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BA" w:rsidRDefault="00AF553B">
      <w:pPr>
        <w:pStyle w:val="Standarduser"/>
        <w:spacing w:line="400" w:lineRule="exact"/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教育部補</w:t>
      </w:r>
      <w:r>
        <w:rPr>
          <w:rFonts w:ascii="標楷體" w:eastAsia="標楷體" w:hAnsi="標楷體" w:cs="標楷體"/>
          <w:b/>
          <w:sz w:val="36"/>
          <w:szCs w:val="36"/>
        </w:rPr>
        <w:t>(</w:t>
      </w:r>
      <w:r>
        <w:rPr>
          <w:rFonts w:ascii="標楷體" w:eastAsia="標楷體" w:hAnsi="標楷體" w:cs="標楷體"/>
          <w:b/>
          <w:sz w:val="36"/>
          <w:szCs w:val="36"/>
        </w:rPr>
        <w:t>捐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  <w:r>
        <w:rPr>
          <w:rFonts w:ascii="標楷體" w:eastAsia="標楷體" w:hAnsi="標楷體" w:cs="標楷體"/>
          <w:b/>
          <w:sz w:val="36"/>
          <w:szCs w:val="36"/>
        </w:rPr>
        <w:t>助及委辦經費核撥結報作業要點第五點修正規定</w:t>
      </w:r>
    </w:p>
    <w:p w:rsidR="004D31BA" w:rsidRDefault="00AF553B">
      <w:pPr>
        <w:pStyle w:val="Standarduser"/>
        <w:spacing w:line="400" w:lineRule="exact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五、各計畫執行單位應儘速依下列規定，檢附領據送本部辦理撥款：</w:t>
      </w:r>
    </w:p>
    <w:p w:rsidR="004D31BA" w:rsidRDefault="00AF553B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一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受補助之地方政府請款時，其經費如屬須納入預算辦理者，應出具納入預算證明。但已成立附屬單位預算地方教育發展基金得免附之。</w:t>
      </w:r>
    </w:p>
    <w:p w:rsidR="004D31BA" w:rsidRDefault="00AF553B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二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經費撥付原則：</w:t>
      </w:r>
    </w:p>
    <w:p w:rsidR="004D31BA" w:rsidRDefault="00AF553B">
      <w:pPr>
        <w:pStyle w:val="Standarduser"/>
        <w:spacing w:line="400" w:lineRule="exact"/>
        <w:ind w:left="758" w:hanging="31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1.</w:t>
      </w:r>
      <w:r>
        <w:rPr>
          <w:rFonts w:ascii="標楷體" w:eastAsia="標楷體" w:hAnsi="標楷體" w:cs="標楷體"/>
          <w:sz w:val="28"/>
          <w:szCs w:val="32"/>
        </w:rPr>
        <w:t>訂有協議書者，依協議書議定方式辦理。</w:t>
      </w:r>
    </w:p>
    <w:p w:rsidR="004D31BA" w:rsidRDefault="00AF553B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2.</w:t>
      </w:r>
      <w:r>
        <w:rPr>
          <w:rFonts w:ascii="標楷體" w:eastAsia="標楷體" w:hAnsi="標楷體" w:cs="標楷體"/>
          <w:sz w:val="28"/>
          <w:szCs w:val="32"/>
        </w:rPr>
        <w:t>以個別計畫之單一執行單位受核定補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捐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助或委辦金額為計算單位：</w:t>
      </w:r>
    </w:p>
    <w:p w:rsidR="004D31BA" w:rsidRDefault="00AF553B">
      <w:pPr>
        <w:pStyle w:val="Standarduser"/>
        <w:spacing w:line="400" w:lineRule="exact"/>
        <w:ind w:left="1140" w:hanging="30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(1)</w:t>
      </w:r>
      <w:r>
        <w:rPr>
          <w:rFonts w:ascii="標楷體" w:eastAsia="標楷體" w:hAnsi="標楷體" w:cs="標楷體"/>
          <w:sz w:val="28"/>
          <w:szCs w:val="32"/>
        </w:rPr>
        <w:t>金額於新臺幣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以下同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四百萬元以下者：得一次全數撥付。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(2)</w:t>
      </w:r>
      <w:r>
        <w:rPr>
          <w:rFonts w:ascii="標楷體" w:eastAsia="標楷體" w:hAnsi="標楷體" w:cs="標楷體"/>
          <w:sz w:val="28"/>
          <w:szCs w:val="32"/>
        </w:rPr>
        <w:t>金額超過四百萬元至一千萬元以下者：分二期按計畫核定總額之百分之六十及百分之四十撥付。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(3)</w:t>
      </w:r>
      <w:r>
        <w:rPr>
          <w:rFonts w:ascii="標楷體" w:eastAsia="標楷體" w:hAnsi="標楷體" w:cs="標楷體"/>
          <w:sz w:val="28"/>
          <w:szCs w:val="32"/>
        </w:rPr>
        <w:t>金額超過一千萬元者：分三期按計畫之百分之四十、百分之三十及百分之三十撥付。但超過三千萬元者，得視實際狀況酌予調整。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(4)</w:t>
      </w:r>
      <w:r>
        <w:rPr>
          <w:rFonts w:ascii="標楷體" w:eastAsia="標楷體" w:hAnsi="標楷體" w:cs="標楷體"/>
          <w:sz w:val="28"/>
          <w:szCs w:val="32"/>
        </w:rPr>
        <w:t>計畫經核定後，先行請撥第一期經費，已撥經費執行率達百分之七十以上時，得請撥次一期所需經費。請撥次一期經費時，應檢附「教育部補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捐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助委辦經費請撥單」（附件三）。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(5)</w:t>
      </w:r>
      <w:r>
        <w:rPr>
          <w:rFonts w:ascii="標楷體" w:eastAsia="標楷體" w:hAnsi="標楷體" w:cs="標楷體"/>
          <w:sz w:val="28"/>
          <w:szCs w:val="32"/>
        </w:rPr>
        <w:t>經費撥付原則，如因特殊需要，經本部同意者，不在此限。</w:t>
      </w:r>
    </w:p>
    <w:p w:rsidR="004D31BA" w:rsidRDefault="00AF553B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3.</w:t>
      </w:r>
      <w:r>
        <w:rPr>
          <w:rFonts w:ascii="標楷體" w:eastAsia="標楷體" w:hAnsi="標楷體" w:cs="標楷體"/>
          <w:sz w:val="28"/>
          <w:szCs w:val="32"/>
        </w:rPr>
        <w:t>受補助對象為地方政府者，以個別計畫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得細分至子計畫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之受核定補助金額為計算單位，其中補助學校之部分得以補助個別學校或幼兒園之金額認定：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(1)</w:t>
      </w:r>
      <w:r>
        <w:rPr>
          <w:rFonts w:ascii="標楷體" w:eastAsia="標楷體" w:hAnsi="標楷體" w:cs="標楷體"/>
          <w:sz w:val="28"/>
          <w:szCs w:val="32"/>
        </w:rPr>
        <w:t>金額未達一百五十萬元者：得一次全數撥付。</w:t>
      </w:r>
    </w:p>
    <w:p w:rsidR="004D31BA" w:rsidRDefault="00AF553B">
      <w:pPr>
        <w:pStyle w:val="Standarduser"/>
        <w:spacing w:line="400" w:lineRule="exact"/>
        <w:ind w:left="1260" w:hanging="420"/>
      </w:pPr>
      <w:r>
        <w:rPr>
          <w:rFonts w:ascii="標楷體" w:eastAsia="標楷體" w:hAnsi="標楷體" w:cs="標楷體"/>
          <w:sz w:val="28"/>
          <w:szCs w:val="32"/>
        </w:rPr>
        <w:t>(2)</w:t>
      </w:r>
      <w:r>
        <w:rPr>
          <w:rFonts w:ascii="標楷體" w:eastAsia="標楷體" w:hAnsi="標楷體" w:cs="標楷體"/>
          <w:sz w:val="28"/>
          <w:szCs w:val="32"/>
        </w:rPr>
        <w:t>金額一百五十萬元以上，未達一千萬元者：分二期按計畫核定補助總額之百分之三十及百分之七十撥付。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(3)</w:t>
      </w:r>
      <w:r>
        <w:rPr>
          <w:rFonts w:ascii="標楷體" w:eastAsia="標楷體" w:hAnsi="標楷體" w:cs="標楷體"/>
          <w:sz w:val="28"/>
          <w:szCs w:val="32"/>
        </w:rPr>
        <w:t>金額一千萬元以上者：分二期按計畫核定補助總額之百分之三十及百分之七十撥付，其中發包部分至少保留百分之五尾款俟完成結算後撥付。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(4)</w:t>
      </w:r>
      <w:r>
        <w:rPr>
          <w:rFonts w:ascii="標楷體" w:eastAsia="標楷體" w:hAnsi="標楷體" w:cs="標楷體"/>
          <w:sz w:val="28"/>
          <w:szCs w:val="32"/>
        </w:rPr>
        <w:t>各計畫總額或部分金額涉及發包者，應依計畫核定總額級距比率，按完成發包後金額辦理撥付。</w:t>
      </w:r>
    </w:p>
    <w:p w:rsidR="004D31BA" w:rsidRDefault="00AF553B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(5)</w:t>
      </w:r>
      <w:r>
        <w:rPr>
          <w:rFonts w:ascii="標楷體" w:eastAsia="標楷體" w:hAnsi="標楷體" w:cs="標楷體"/>
          <w:sz w:val="28"/>
          <w:szCs w:val="32"/>
        </w:rPr>
        <w:t>各計畫具人事費、基本維運、獎勵金、對民眾補貼之性質，得依付款條件或業務需要核實撥付。</w:t>
      </w:r>
    </w:p>
    <w:p w:rsidR="004D31BA" w:rsidRDefault="00AF553B">
      <w:pPr>
        <w:pStyle w:val="Standarduser"/>
        <w:spacing w:line="400" w:lineRule="exact"/>
        <w:ind w:left="1260" w:hanging="420"/>
      </w:pPr>
      <w:r>
        <w:rPr>
          <w:rFonts w:ascii="標楷體" w:eastAsia="標楷體" w:hAnsi="標楷體" w:cs="標楷體"/>
          <w:sz w:val="28"/>
          <w:szCs w:val="32"/>
        </w:rPr>
        <w:t>(6)</w:t>
      </w:r>
      <w:r>
        <w:rPr>
          <w:rFonts w:ascii="標楷體" w:eastAsia="標楷體" w:hAnsi="標楷體" w:cs="標楷體"/>
          <w:sz w:val="28"/>
          <w:szCs w:val="32"/>
        </w:rPr>
        <w:t>計畫經核定或完成發包後，先行請撥第一期款，執行進度達百分之三十以上得請撥第二期款。請撥款項應檢附「教育部補助地方政府經費請撥單」（附件三之一）。</w:t>
      </w:r>
    </w:p>
    <w:p w:rsidR="004D31BA" w:rsidRDefault="00AF553B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lastRenderedPageBreak/>
        <w:t>(</w:t>
      </w:r>
      <w:r>
        <w:rPr>
          <w:rFonts w:ascii="標楷體" w:eastAsia="標楷體" w:hAnsi="標楷體" w:cs="標楷體"/>
          <w:sz w:val="28"/>
          <w:szCs w:val="32"/>
        </w:rPr>
        <w:t>三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執行單位請撥經費之請款領據，應載明下列事項：</w:t>
      </w:r>
    </w:p>
    <w:p w:rsidR="004D31BA" w:rsidRDefault="00AF553B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1.</w:t>
      </w:r>
      <w:r>
        <w:rPr>
          <w:rFonts w:ascii="標楷體" w:eastAsia="標楷體" w:hAnsi="標楷體" w:cs="標楷體"/>
          <w:sz w:val="28"/>
          <w:szCs w:val="32"/>
        </w:rPr>
        <w:t>領據應由執行單位首長或團體負責人、主辦會計、出納或經辦人簽名或蓋章。</w:t>
      </w:r>
    </w:p>
    <w:p w:rsidR="004D31BA" w:rsidRDefault="00AF553B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2.</w:t>
      </w:r>
      <w:r>
        <w:rPr>
          <w:rFonts w:ascii="標楷體" w:eastAsia="標楷體" w:hAnsi="標楷體" w:cs="標楷體"/>
          <w:sz w:val="28"/>
          <w:szCs w:val="32"/>
        </w:rPr>
        <w:t>受款人除地方政府、公私立大專校院及部屬館所外，</w:t>
      </w:r>
      <w:r>
        <w:rPr>
          <w:rFonts w:ascii="標楷體" w:eastAsia="標楷體" w:hAnsi="標楷體" w:cs="標楷體"/>
          <w:sz w:val="28"/>
          <w:szCs w:val="32"/>
        </w:rPr>
        <w:t>應註明指定匯入款項之金融機構或中華郵政公司（包括分行別）名稱與代號、戶名（應與受款人相同）及帳號。</w:t>
      </w:r>
    </w:p>
    <w:p w:rsidR="004D31BA" w:rsidRDefault="00AF553B">
      <w:pPr>
        <w:pStyle w:val="Standarduser"/>
        <w:spacing w:line="400" w:lineRule="exact"/>
        <w:ind w:left="882" w:hanging="560"/>
      </w:pP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四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各執行單位收到本部撥付之各項補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捐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助或委辦經費時，如依本部規定須轉撥經費至其他執行單位者，應配合計畫執行進度儘速轉撥，倘經發現未確實辦理者，本部得依情節輕重，酌減嗣後補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捐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助金額或停止補</w:t>
      </w:r>
      <w:r>
        <w:rPr>
          <w:rFonts w:ascii="標楷體" w:eastAsia="標楷體" w:hAnsi="標楷體" w:cs="標楷體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捐</w:t>
      </w:r>
      <w:r>
        <w:rPr>
          <w:rFonts w:ascii="標楷體" w:eastAsia="標楷體" w:hAnsi="標楷體" w:cs="標楷體"/>
          <w:sz w:val="28"/>
          <w:szCs w:val="32"/>
        </w:rPr>
        <w:t>)</w:t>
      </w:r>
      <w:r>
        <w:rPr>
          <w:rFonts w:ascii="標楷體" w:eastAsia="標楷體" w:hAnsi="標楷體" w:cs="標楷體"/>
          <w:sz w:val="28"/>
          <w:szCs w:val="32"/>
        </w:rPr>
        <w:t>助一年至五年。</w:t>
      </w:r>
    </w:p>
    <w:sectPr w:rsidR="004D31BA">
      <w:footerReference w:type="default" r:id="rId8"/>
      <w:pgSz w:w="11906" w:h="16838"/>
      <w:pgMar w:top="720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3B" w:rsidRDefault="00AF553B">
      <w:pPr>
        <w:rPr>
          <w:rFonts w:hint="eastAsia"/>
        </w:rPr>
      </w:pPr>
      <w:r>
        <w:separator/>
      </w:r>
    </w:p>
  </w:endnote>
  <w:endnote w:type="continuationSeparator" w:id="0">
    <w:p w:rsidR="00AF553B" w:rsidRDefault="00AF55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Mono CJK JP Regular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BE" w:rsidRDefault="00AF553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0D0555">
      <w:rPr>
        <w:noProof/>
      </w:rPr>
      <w:t>2</w:t>
    </w:r>
    <w:r>
      <w:fldChar w:fldCharType="end"/>
    </w:r>
  </w:p>
  <w:p w:rsidR="00594FBE" w:rsidRDefault="00AF5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3B" w:rsidRDefault="00AF55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553B" w:rsidRDefault="00AF55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F7"/>
    <w:multiLevelType w:val="multilevel"/>
    <w:tmpl w:val="50C02658"/>
    <w:styleLink w:val="WW8Num1"/>
    <w:lvl w:ilvl="0">
      <w:start w:val="3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71274D"/>
    <w:multiLevelType w:val="multilevel"/>
    <w:tmpl w:val="B8AAE96C"/>
    <w:styleLink w:val="WW8Num1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8A2DF2"/>
    <w:multiLevelType w:val="multilevel"/>
    <w:tmpl w:val="D7FEB424"/>
    <w:styleLink w:val="WW8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EF62B4"/>
    <w:multiLevelType w:val="multilevel"/>
    <w:tmpl w:val="B7500914"/>
    <w:styleLink w:val="WW8Num29"/>
    <w:lvl w:ilvl="0">
      <w:start w:val="1"/>
      <w:numFmt w:val="japaneseCounting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27C4987"/>
    <w:multiLevelType w:val="multilevel"/>
    <w:tmpl w:val="FF088BF0"/>
    <w:styleLink w:val="WW8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603B86"/>
    <w:multiLevelType w:val="multilevel"/>
    <w:tmpl w:val="6762BC22"/>
    <w:styleLink w:val="WW8Num10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A3A50DA"/>
    <w:multiLevelType w:val="multilevel"/>
    <w:tmpl w:val="E8EAED8A"/>
    <w:styleLink w:val="WW8Num3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F774641"/>
    <w:multiLevelType w:val="multilevel"/>
    <w:tmpl w:val="CB006D40"/>
    <w:styleLink w:val="WW8Num3"/>
    <w:lvl w:ilvl="0">
      <w:start w:val="1"/>
      <w:numFmt w:val="none"/>
      <w:lvlText w:val=".%1"/>
      <w:lvlJc w:val="left"/>
    </w:lvl>
    <w:lvl w:ilvl="1">
      <w:start w:val="1"/>
      <w:numFmt w:val="none"/>
      <w:lvlText w:val=".%2"/>
      <w:lvlJc w:val="left"/>
    </w:lvl>
    <w:lvl w:ilvl="2">
      <w:start w:val="1"/>
      <w:numFmt w:val="none"/>
      <w:lvlText w:val=".%3"/>
      <w:lvlJc w:val="left"/>
    </w:lvl>
    <w:lvl w:ilvl="3">
      <w:start w:val="1"/>
      <w:numFmt w:val="none"/>
      <w:lvlText w:val=".%4"/>
      <w:lvlJc w:val="left"/>
    </w:lvl>
    <w:lvl w:ilvl="4">
      <w:start w:val="1"/>
      <w:numFmt w:val="none"/>
      <w:lvlText w:val=".%5"/>
      <w:lvlJc w:val="left"/>
    </w:lvl>
    <w:lvl w:ilvl="5">
      <w:start w:val="1"/>
      <w:numFmt w:val="none"/>
      <w:lvlText w:val=".%6"/>
      <w:lvlJc w:val="left"/>
    </w:lvl>
    <w:lvl w:ilvl="6">
      <w:start w:val="1"/>
      <w:numFmt w:val="none"/>
      <w:lvlText w:val=".%7"/>
      <w:lvlJc w:val="left"/>
    </w:lvl>
    <w:lvl w:ilvl="7">
      <w:start w:val="1"/>
      <w:numFmt w:val="none"/>
      <w:lvlText w:val=".%8"/>
      <w:lvlJc w:val="left"/>
    </w:lvl>
    <w:lvl w:ilvl="8">
      <w:start w:val="1"/>
      <w:numFmt w:val="none"/>
      <w:lvlText w:val=".%9"/>
      <w:lvlJc w:val="left"/>
    </w:lvl>
  </w:abstractNum>
  <w:abstractNum w:abstractNumId="8">
    <w:nsid w:val="28E91ADF"/>
    <w:multiLevelType w:val="multilevel"/>
    <w:tmpl w:val="0784A068"/>
    <w:styleLink w:val="WW8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F714D73"/>
    <w:multiLevelType w:val="multilevel"/>
    <w:tmpl w:val="D8EA2CDE"/>
    <w:styleLink w:val="WW8Num3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FD3771C"/>
    <w:multiLevelType w:val="multilevel"/>
    <w:tmpl w:val="7688D82C"/>
    <w:styleLink w:val="WW8Num26"/>
    <w:lvl w:ilvl="0">
      <w:start w:val="1"/>
      <w:numFmt w:val="decimal"/>
      <w:lvlText w:val="(%1)"/>
      <w:lvlJc w:val="left"/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8705EE7"/>
    <w:multiLevelType w:val="multilevel"/>
    <w:tmpl w:val="0CACA010"/>
    <w:styleLink w:val="WW8Num9"/>
    <w:lvl w:ilvl="0">
      <w:numFmt w:val="bullet"/>
      <w:lvlText w:val=""/>
      <w:lvlJc w:val="left"/>
      <w:rPr>
        <w:rFonts w:ascii="Liberation Serif" w:hAnsi="Liberation Serif"/>
      </w:rPr>
    </w:lvl>
    <w:lvl w:ilvl="1">
      <w:numFmt w:val="bullet"/>
      <w:lvlText w:val=""/>
      <w:lvlJc w:val="left"/>
      <w:rPr>
        <w:rFonts w:ascii="Liberation Serif" w:hAnsi="Liberation Serif"/>
      </w:rPr>
    </w:lvl>
    <w:lvl w:ilvl="2">
      <w:numFmt w:val="bullet"/>
      <w:lvlText w:val=""/>
      <w:lvlJc w:val="left"/>
      <w:rPr>
        <w:rFonts w:ascii="Liberation Serif" w:hAnsi="Liberation Serif"/>
      </w:rPr>
    </w:lvl>
    <w:lvl w:ilvl="3">
      <w:numFmt w:val="bullet"/>
      <w:lvlText w:val=""/>
      <w:lvlJc w:val="left"/>
      <w:rPr>
        <w:rFonts w:ascii="Liberation Serif" w:hAnsi="Liberation Serif"/>
      </w:rPr>
    </w:lvl>
    <w:lvl w:ilvl="4">
      <w:numFmt w:val="bullet"/>
      <w:lvlText w:val=""/>
      <w:lvlJc w:val="left"/>
      <w:rPr>
        <w:rFonts w:ascii="Liberation Serif" w:hAnsi="Liberation Serif"/>
      </w:rPr>
    </w:lvl>
    <w:lvl w:ilvl="5">
      <w:numFmt w:val="bullet"/>
      <w:lvlText w:val=""/>
      <w:lvlJc w:val="left"/>
      <w:rPr>
        <w:rFonts w:ascii="Liberation Serif" w:hAnsi="Liberation Serif"/>
      </w:rPr>
    </w:lvl>
    <w:lvl w:ilvl="6">
      <w:numFmt w:val="bullet"/>
      <w:lvlText w:val=""/>
      <w:lvlJc w:val="left"/>
      <w:rPr>
        <w:rFonts w:ascii="Liberation Serif" w:hAnsi="Liberation Serif"/>
      </w:rPr>
    </w:lvl>
    <w:lvl w:ilvl="7">
      <w:numFmt w:val="bullet"/>
      <w:lvlText w:val=""/>
      <w:lvlJc w:val="left"/>
      <w:rPr>
        <w:rFonts w:ascii="Liberation Serif" w:hAnsi="Liberation Serif"/>
      </w:rPr>
    </w:lvl>
    <w:lvl w:ilvl="8">
      <w:numFmt w:val="bullet"/>
      <w:lvlText w:val=""/>
      <w:lvlJc w:val="left"/>
      <w:rPr>
        <w:rFonts w:ascii="Liberation Serif" w:hAnsi="Liberation Serif"/>
      </w:rPr>
    </w:lvl>
  </w:abstractNum>
  <w:abstractNum w:abstractNumId="12">
    <w:nsid w:val="38DF6FF8"/>
    <w:multiLevelType w:val="multilevel"/>
    <w:tmpl w:val="94ECCBC8"/>
    <w:styleLink w:val="WW8Num8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0E26242"/>
    <w:multiLevelType w:val="multilevel"/>
    <w:tmpl w:val="7CB8377C"/>
    <w:styleLink w:val="WW8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17C6955"/>
    <w:multiLevelType w:val="multilevel"/>
    <w:tmpl w:val="720CCF6A"/>
    <w:styleLink w:val="WW8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7247611"/>
    <w:multiLevelType w:val="multilevel"/>
    <w:tmpl w:val="988CA47A"/>
    <w:styleLink w:val="WW8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B8E4095"/>
    <w:multiLevelType w:val="multilevel"/>
    <w:tmpl w:val="A1443BDC"/>
    <w:styleLink w:val="WW8Num3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C0364CC"/>
    <w:multiLevelType w:val="multilevel"/>
    <w:tmpl w:val="6352E124"/>
    <w:styleLink w:val="WW8Num21"/>
    <w:lvl w:ilvl="0">
      <w:start w:val="1"/>
      <w:numFmt w:val="decimal"/>
      <w:lvlText w:val="%1、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CB34230"/>
    <w:multiLevelType w:val="multilevel"/>
    <w:tmpl w:val="E722CA48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FDE5056"/>
    <w:multiLevelType w:val="multilevel"/>
    <w:tmpl w:val="52061A7E"/>
    <w:styleLink w:val="WW8Num18"/>
    <w:lvl w:ilvl="0">
      <w:start w:val="1"/>
      <w:numFmt w:val="decimal"/>
      <w:lvlText w:val="(%1)"/>
      <w:lvlJc w:val="left"/>
      <w:rPr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32F697E"/>
    <w:multiLevelType w:val="multilevel"/>
    <w:tmpl w:val="AB08D380"/>
    <w:styleLink w:val="WW8Num32"/>
    <w:lvl w:ilvl="0">
      <w:start w:val="4"/>
      <w:numFmt w:val="decimal"/>
      <w:lvlText w:val="(%1)"/>
      <w:lvlJc w:val="left"/>
      <w:rPr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56661F7"/>
    <w:multiLevelType w:val="multilevel"/>
    <w:tmpl w:val="0E96ED16"/>
    <w:styleLink w:val="WW8Num27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%2、"/>
      <w:lvlJc w:val="left"/>
      <w:rPr>
        <w:rFonts w:cs="Tahoma"/>
        <w:color w:val="00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6304022"/>
    <w:multiLevelType w:val="multilevel"/>
    <w:tmpl w:val="31060DB0"/>
    <w:styleLink w:val="WW8Num3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80053C5"/>
    <w:multiLevelType w:val="multilevel"/>
    <w:tmpl w:val="D7A0CD2C"/>
    <w:styleLink w:val="WW8Num3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A9B2DFB"/>
    <w:multiLevelType w:val="multilevel"/>
    <w:tmpl w:val="4CEEB57A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BBF060E"/>
    <w:multiLevelType w:val="multilevel"/>
    <w:tmpl w:val="C9E4B1F6"/>
    <w:styleLink w:val="WW8Num3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CE75F5C"/>
    <w:multiLevelType w:val="multilevel"/>
    <w:tmpl w:val="5010CB00"/>
    <w:styleLink w:val="WW8Num25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03925D8"/>
    <w:multiLevelType w:val="multilevel"/>
    <w:tmpl w:val="22F8ECC2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16644B4"/>
    <w:multiLevelType w:val="multilevel"/>
    <w:tmpl w:val="EF1814C0"/>
    <w:styleLink w:val="WW8Num22"/>
    <w:lvl w:ilvl="0">
      <w:start w:val="1"/>
      <w:numFmt w:val="decimal"/>
      <w:lvlText w:val="(%1)"/>
      <w:lvlJc w:val="left"/>
      <w:rPr>
        <w:u w:val="singl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39C254D"/>
    <w:multiLevelType w:val="multilevel"/>
    <w:tmpl w:val="51B03906"/>
    <w:styleLink w:val="WW8Num12"/>
    <w:lvl w:ilvl="0">
      <w:start w:val="3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60C1794"/>
    <w:multiLevelType w:val="multilevel"/>
    <w:tmpl w:val="9C8633EE"/>
    <w:styleLink w:val="WW8Num24"/>
    <w:lvl w:ilvl="0">
      <w:start w:val="1"/>
      <w:numFmt w:val="decimal"/>
      <w:lvlText w:val="(%1)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9AB2617"/>
    <w:multiLevelType w:val="multilevel"/>
    <w:tmpl w:val="E4A8C64E"/>
    <w:styleLink w:val="WW8Num34"/>
    <w:lvl w:ilvl="0">
      <w:start w:val="1"/>
      <w:numFmt w:val="decimal"/>
      <w:lvlText w:val="%1、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A6D3714"/>
    <w:multiLevelType w:val="multilevel"/>
    <w:tmpl w:val="94DE6DB4"/>
    <w:styleLink w:val="WW8Num6"/>
    <w:lvl w:ilvl="0">
      <w:start w:val="1"/>
      <w:numFmt w:val="decimal"/>
      <w:lvlText w:val="(%1)"/>
      <w:lvlJc w:val="left"/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B7F3DB1"/>
    <w:multiLevelType w:val="multilevel"/>
    <w:tmpl w:val="CF128BE8"/>
    <w:styleLink w:val="WW8Num1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44A01B2"/>
    <w:multiLevelType w:val="multilevel"/>
    <w:tmpl w:val="50E6138C"/>
    <w:styleLink w:val="WW8Num28"/>
    <w:lvl w:ilvl="0">
      <w:start w:val="1"/>
      <w:numFmt w:val="decimal"/>
      <w:lvlText w:val="(%1)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89410CB"/>
    <w:multiLevelType w:val="multilevel"/>
    <w:tmpl w:val="E5D81F94"/>
    <w:styleLink w:val="WW8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D4E628F"/>
    <w:multiLevelType w:val="multilevel"/>
    <w:tmpl w:val="875A278A"/>
    <w:styleLink w:val="WW8Num15"/>
    <w:lvl w:ilvl="0">
      <w:start w:val="1"/>
      <w:numFmt w:val="japaneseCounting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E986B36"/>
    <w:multiLevelType w:val="multilevel"/>
    <w:tmpl w:val="69E04DE4"/>
    <w:styleLink w:val="WW8Num17"/>
    <w:lvl w:ilvl="0">
      <w:start w:val="1"/>
      <w:numFmt w:val="decimal"/>
      <w:lvlText w:val="(%1)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4"/>
  </w:num>
  <w:num w:numId="5">
    <w:abstractNumId w:val="18"/>
  </w:num>
  <w:num w:numId="6">
    <w:abstractNumId w:val="32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35"/>
  </w:num>
  <w:num w:numId="12">
    <w:abstractNumId w:val="29"/>
  </w:num>
  <w:num w:numId="13">
    <w:abstractNumId w:val="1"/>
  </w:num>
  <w:num w:numId="14">
    <w:abstractNumId w:val="13"/>
  </w:num>
  <w:num w:numId="15">
    <w:abstractNumId w:val="36"/>
  </w:num>
  <w:num w:numId="16">
    <w:abstractNumId w:val="4"/>
  </w:num>
  <w:num w:numId="17">
    <w:abstractNumId w:val="37"/>
  </w:num>
  <w:num w:numId="18">
    <w:abstractNumId w:val="19"/>
  </w:num>
  <w:num w:numId="19">
    <w:abstractNumId w:val="33"/>
  </w:num>
  <w:num w:numId="20">
    <w:abstractNumId w:val="27"/>
  </w:num>
  <w:num w:numId="21">
    <w:abstractNumId w:val="17"/>
  </w:num>
  <w:num w:numId="22">
    <w:abstractNumId w:val="28"/>
  </w:num>
  <w:num w:numId="23">
    <w:abstractNumId w:val="14"/>
  </w:num>
  <w:num w:numId="24">
    <w:abstractNumId w:val="30"/>
  </w:num>
  <w:num w:numId="25">
    <w:abstractNumId w:val="26"/>
  </w:num>
  <w:num w:numId="26">
    <w:abstractNumId w:val="10"/>
  </w:num>
  <w:num w:numId="27">
    <w:abstractNumId w:val="21"/>
  </w:num>
  <w:num w:numId="28">
    <w:abstractNumId w:val="34"/>
  </w:num>
  <w:num w:numId="29">
    <w:abstractNumId w:val="3"/>
  </w:num>
  <w:num w:numId="30">
    <w:abstractNumId w:val="25"/>
  </w:num>
  <w:num w:numId="31">
    <w:abstractNumId w:val="23"/>
  </w:num>
  <w:num w:numId="32">
    <w:abstractNumId w:val="20"/>
  </w:num>
  <w:num w:numId="33">
    <w:abstractNumId w:val="16"/>
  </w:num>
  <w:num w:numId="34">
    <w:abstractNumId w:val="31"/>
  </w:num>
  <w:num w:numId="35">
    <w:abstractNumId w:val="6"/>
  </w:num>
  <w:num w:numId="36">
    <w:abstractNumId w:val="15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31BA"/>
    <w:rsid w:val="000D0555"/>
    <w:rsid w:val="004D31BA"/>
    <w:rsid w:val="00A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user"/>
    <w:next w:val="Textbody"/>
    <w:pPr>
      <w:spacing w:line="559" w:lineRule="exact"/>
      <w:ind w:left="334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user">
    <w:name w:val="Text body (user)"/>
    <w:basedOn w:val="Standarduser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Indexuser">
    <w:name w:val="Index (user)"/>
    <w:basedOn w:val="Standarduser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a7">
    <w:name w:val="字元 字元 字元 字元 字元 字元 字元 字元 字元 字元 字元 字元 字元"/>
    <w:basedOn w:val="Standarduser"/>
    <w:pPr>
      <w:widowControl/>
      <w:spacing w:after="160" w:line="240" w:lineRule="exact"/>
    </w:pPr>
    <w:rPr>
      <w:rFonts w:ascii="Verdana" w:eastAsia="Verdana" w:hAnsi="Verdana" w:cs="Times New Roman"/>
      <w:kern w:val="0"/>
      <w:sz w:val="20"/>
      <w:szCs w:val="20"/>
      <w:lang w:eastAsia="zh-CN" w:bidi="hi-IN"/>
    </w:rPr>
  </w:style>
  <w:style w:type="paragraph" w:styleId="a8">
    <w:name w:val="List Paragraph"/>
    <w:basedOn w:val="Standarduser"/>
    <w:pPr>
      <w:ind w:left="480"/>
    </w:pPr>
    <w:rPr>
      <w:rFonts w:ascii="Times New Roman" w:eastAsia="Times New Roman" w:hAnsi="Times New Roman" w:cs="Times New Roman"/>
      <w:szCs w:val="20"/>
    </w:rPr>
  </w:style>
  <w:style w:type="paragraph" w:styleId="a9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user">
    <w:name w:val="Table Contents (user)"/>
    <w:basedOn w:val="Standarduser"/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u w:val="singl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  <w:sz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cs="Tahoma"/>
      <w:color w:val="00000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標楷體" w:eastAsia="標楷體" w:hAnsi="標楷體" w:cs="標楷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u w:val="singl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標楷體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St8z0">
    <w:name w:val="WW8NumSt8z0"/>
    <w:rPr>
      <w:rFonts w:ascii="標楷體" w:eastAsia="標楷體" w:hAnsi="標楷體" w:cs="標楷體"/>
    </w:rPr>
  </w:style>
  <w:style w:type="character" w:customStyle="1" w:styleId="ac">
    <w:name w:val="頁首 字元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ae">
    <w:name w:val="本文 字元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f">
    <w:name w:val="註解方塊文字 字元"/>
    <w:rPr>
      <w:rFonts w:ascii="Calibri Light" w:eastAsia="新細明體, PMingLiU" w:hAnsi="Calibri Light" w:cs="Tahoma"/>
      <w:sz w:val="18"/>
      <w:szCs w:val="1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u w:val="single"/>
    </w:rPr>
  </w:style>
  <w:style w:type="character" w:customStyle="1" w:styleId="ListLabel8">
    <w:name w:val="ListLabel 8"/>
    <w:rPr>
      <w:u w:val="single"/>
    </w:rPr>
  </w:style>
  <w:style w:type="character" w:customStyle="1" w:styleId="ListLabel9">
    <w:name w:val="ListLabel 9"/>
    <w:rPr>
      <w:rFonts w:cs="Tahoma"/>
      <w:color w:val="000000"/>
    </w:rPr>
  </w:style>
  <w:style w:type="character" w:styleId="af0">
    <w:name w:val="annotation reference"/>
    <w:rPr>
      <w:sz w:val="18"/>
      <w:szCs w:val="18"/>
    </w:rPr>
  </w:style>
  <w:style w:type="character" w:customStyle="1" w:styleId="af1">
    <w:name w:val="註解文字 字元"/>
    <w:rPr>
      <w:kern w:val="3"/>
      <w:sz w:val="24"/>
      <w:szCs w:val="22"/>
    </w:rPr>
  </w:style>
  <w:style w:type="character" w:customStyle="1" w:styleId="af2">
    <w:name w:val="註解主旨 字元"/>
    <w:rPr>
      <w:b/>
      <w:bCs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user"/>
    <w:next w:val="Textbody"/>
    <w:pPr>
      <w:spacing w:line="559" w:lineRule="exact"/>
      <w:ind w:left="334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Tahoma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user">
    <w:name w:val="Text body (user)"/>
    <w:basedOn w:val="Standarduser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Indexuser">
    <w:name w:val="Index (user)"/>
    <w:basedOn w:val="Standarduser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kern w:val="0"/>
      <w:szCs w:val="24"/>
    </w:rPr>
  </w:style>
  <w:style w:type="paragraph" w:customStyle="1" w:styleId="a7">
    <w:name w:val="字元 字元 字元 字元 字元 字元 字元 字元 字元 字元 字元 字元 字元"/>
    <w:basedOn w:val="Standarduser"/>
    <w:pPr>
      <w:widowControl/>
      <w:spacing w:after="160" w:line="240" w:lineRule="exact"/>
    </w:pPr>
    <w:rPr>
      <w:rFonts w:ascii="Verdana" w:eastAsia="Verdana" w:hAnsi="Verdana" w:cs="Times New Roman"/>
      <w:kern w:val="0"/>
      <w:sz w:val="20"/>
      <w:szCs w:val="20"/>
      <w:lang w:eastAsia="zh-CN" w:bidi="hi-IN"/>
    </w:rPr>
  </w:style>
  <w:style w:type="paragraph" w:styleId="a8">
    <w:name w:val="List Paragraph"/>
    <w:basedOn w:val="Standarduser"/>
    <w:pPr>
      <w:ind w:left="480"/>
    </w:pPr>
    <w:rPr>
      <w:rFonts w:ascii="Times New Roman" w:eastAsia="Times New Roman" w:hAnsi="Times New Roman" w:cs="Times New Roman"/>
      <w:szCs w:val="20"/>
    </w:rPr>
  </w:style>
  <w:style w:type="paragraph" w:styleId="a9">
    <w:name w:val="Balloon Text"/>
    <w:basedOn w:val="Standarduser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user">
    <w:name w:val="Table Contents (user)"/>
    <w:basedOn w:val="Standarduser"/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u w:val="singl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lang w:val="en-U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標楷體" w:eastAsia="標楷體" w:hAnsi="標楷體" w:cs="標楷體"/>
      <w:sz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cs="Tahoma"/>
      <w:color w:val="00000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標楷體" w:eastAsia="標楷體" w:hAnsi="標楷體" w:cs="標楷體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u w:val="singl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標楷體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St8z0">
    <w:name w:val="WW8NumSt8z0"/>
    <w:rPr>
      <w:rFonts w:ascii="標楷體" w:eastAsia="標楷體" w:hAnsi="標楷體" w:cs="標楷體"/>
    </w:rPr>
  </w:style>
  <w:style w:type="character" w:customStyle="1" w:styleId="ac">
    <w:name w:val="頁首 字元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ae">
    <w:name w:val="本文 字元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f">
    <w:name w:val="註解方塊文字 字元"/>
    <w:rPr>
      <w:rFonts w:ascii="Calibri Light" w:eastAsia="新細明體, PMingLiU" w:hAnsi="Calibri Light" w:cs="Tahoma"/>
      <w:sz w:val="18"/>
      <w:szCs w:val="1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u w:val="single"/>
    </w:rPr>
  </w:style>
  <w:style w:type="character" w:customStyle="1" w:styleId="ListLabel8">
    <w:name w:val="ListLabel 8"/>
    <w:rPr>
      <w:u w:val="single"/>
    </w:rPr>
  </w:style>
  <w:style w:type="character" w:customStyle="1" w:styleId="ListLabel9">
    <w:name w:val="ListLabel 9"/>
    <w:rPr>
      <w:rFonts w:cs="Tahoma"/>
      <w:color w:val="000000"/>
    </w:rPr>
  </w:style>
  <w:style w:type="character" w:styleId="af0">
    <w:name w:val="annotation reference"/>
    <w:rPr>
      <w:sz w:val="18"/>
      <w:szCs w:val="18"/>
    </w:rPr>
  </w:style>
  <w:style w:type="character" w:customStyle="1" w:styleId="af1">
    <w:name w:val="註解文字 字元"/>
    <w:rPr>
      <w:kern w:val="3"/>
      <w:sz w:val="24"/>
      <w:szCs w:val="22"/>
    </w:rPr>
  </w:style>
  <w:style w:type="character" w:customStyle="1" w:styleId="af2">
    <w:name w:val="註解主旨 字元"/>
    <w:rPr>
      <w:b/>
      <w:bCs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112&#24180;&#21407;&#22987;&#27284;/1124401287-&#20462;&#27491;/3_7.&#25945;&#32946;&#37096;&#35036;(&#25424;)&#21161;&#21450;&#22996;&#36774;&#32147;&#36027;&#26680;&#25765;&#32080;&#22577;&#20316;&#26989;&#35201;&#40670;&#31532;5&#40670;&#20462;&#27491;&#35215;&#23450;ODT&#27284;_V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沈玉珍</dc:creator>
  <cp:lastModifiedBy>user</cp:lastModifiedBy>
  <cp:revision>1</cp:revision>
  <cp:lastPrinted>2020-12-21T13:55:00Z</cp:lastPrinted>
  <dcterms:created xsi:type="dcterms:W3CDTF">2021-01-04T17:35:00Z</dcterms:created>
  <dcterms:modified xsi:type="dcterms:W3CDTF">2023-12-07T01:38:00Z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