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75" w:rsidRPr="00126A31" w:rsidRDefault="00DE752A" w:rsidP="00ED257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lang w:eastAsia="zh-HK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5pt;margin-top:0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F2OgIAAEo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">
                <v:textbox style="mso-fit-shape-to-text:t">
                  <w:txbxContent>
                    <w:p w:rsidR="00DE752A" w:rsidRDefault="00DE752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575" w:rsidRPr="00126A31" w:rsidRDefault="00ED2575" w:rsidP="004E765F">
      <w:pPr>
        <w:tabs>
          <w:tab w:val="left" w:pos="1710"/>
          <w:tab w:val="center" w:pos="3738"/>
        </w:tabs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26A31">
        <w:rPr>
          <w:rFonts w:ascii="標楷體" w:eastAsia="標楷體" w:hAnsi="標楷體"/>
          <w:b/>
          <w:color w:val="000000" w:themeColor="text1"/>
          <w:sz w:val="32"/>
          <w:szCs w:val="32"/>
        </w:rPr>
        <w:t>國立土庫高級商工職業學校</w:t>
      </w:r>
    </w:p>
    <w:p w:rsidR="0002549B" w:rsidRDefault="00504396" w:rsidP="0007251B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C6227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6F6BE8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6F6BE8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bookmarkStart w:id="0" w:name="_GoBack"/>
      <w:r w:rsidR="00A175B5" w:rsidRPr="002908A9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備課</w:t>
      </w:r>
      <w:r w:rsidR="00ED2575" w:rsidRPr="002908A9">
        <w:rPr>
          <w:rFonts w:eastAsia="標楷體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紀錄表</w:t>
      </w:r>
      <w:bookmarkEnd w:id="0"/>
    </w:p>
    <w:p w:rsidR="0007251B" w:rsidRPr="0007251B" w:rsidRDefault="0007251B" w:rsidP="0007251B">
      <w:pPr>
        <w:spacing w:line="600" w:lineRule="exact"/>
        <w:jc w:val="center"/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5"/>
      </w:tblGrid>
      <w:tr w:rsidR="00126A31" w:rsidRPr="00126A31" w:rsidTr="0007251B">
        <w:trPr>
          <w:cantSplit/>
          <w:trHeight w:val="454"/>
          <w:jc w:val="center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BE8" w:rsidRPr="00126A31" w:rsidRDefault="006F6BE8" w:rsidP="00A957B8">
            <w:pPr>
              <w:tabs>
                <w:tab w:val="left" w:pos="3846"/>
              </w:tabs>
              <w:spacing w:beforeLines="50" w:before="180" w:line="400" w:lineRule="exact"/>
              <w:ind w:rightChars="-111" w:right="-26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="00EB580A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</w:t>
            </w:r>
            <w:r w:rsidR="007066BB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  <w:r w:rsidR="00A957B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BE8" w:rsidRPr="00126A31" w:rsidRDefault="006F6BE8" w:rsidP="000D3476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6A31" w:rsidRPr="00126A31" w:rsidTr="0007251B">
        <w:trPr>
          <w:cantSplit/>
          <w:trHeight w:val="454"/>
          <w:jc w:val="center"/>
        </w:trPr>
        <w:tc>
          <w:tcPr>
            <w:tcW w:w="4962" w:type="dxa"/>
            <w:tcBorders>
              <w:left w:val="single" w:sz="12" w:space="0" w:color="auto"/>
            </w:tcBorders>
            <w:vAlign w:val="center"/>
          </w:tcPr>
          <w:p w:rsidR="006F6BE8" w:rsidRPr="00126A31" w:rsidRDefault="006F6BE8" w:rsidP="000D347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任教科目：</w:t>
            </w:r>
            <w:r w:rsidR="00312A88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6F6BE8" w:rsidRPr="00126A31" w:rsidRDefault="006F6BE8" w:rsidP="006F6BE8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126A31" w:rsidRPr="00126A31" w:rsidTr="0007251B">
        <w:trPr>
          <w:cantSplit/>
          <w:trHeight w:val="454"/>
          <w:jc w:val="center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BE8" w:rsidRPr="00126A31" w:rsidRDefault="00696E15" w:rsidP="000D79DA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="006F6BE8" w:rsidRPr="00126A31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0D79D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79DA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授課日期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月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日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 w:rsid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F6BE8" w:rsidRPr="00126A31">
              <w:rPr>
                <w:rFonts w:eastAsia="標楷體"/>
                <w:color w:val="000000" w:themeColor="text1"/>
                <w:sz w:val="28"/>
                <w:szCs w:val="28"/>
              </w:rPr>
              <w:t>；</w:t>
            </w:r>
            <w:r w:rsid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F6BE8" w:rsidRPr="00126A31">
              <w:rPr>
                <w:rFonts w:eastAsia="標楷體"/>
                <w:color w:val="000000" w:themeColor="text1"/>
                <w:sz w:val="28"/>
                <w:szCs w:val="28"/>
              </w:rPr>
              <w:t>教學節次：</w:t>
            </w:r>
            <w:r w:rsidR="000669EA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授課時間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第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節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tbl>
      <w:tblPr>
        <w:tblStyle w:val="aa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1"/>
      </w:tblGrid>
      <w:tr w:rsidR="006F7206" w:rsidRPr="006F7206" w:rsidTr="00504396">
        <w:trPr>
          <w:trHeight w:val="2258"/>
          <w:jc w:val="center"/>
        </w:trPr>
        <w:tc>
          <w:tcPr>
            <w:tcW w:w="10191" w:type="dxa"/>
          </w:tcPr>
          <w:p w:rsidR="006F7206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F7206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F7206" w:rsidRPr="00126A31" w:rsidRDefault="006F7206" w:rsidP="003775A7">
            <w:pPr>
              <w:tabs>
                <w:tab w:val="left" w:pos="6790"/>
              </w:tabs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ab/>
            </w:r>
          </w:p>
          <w:p w:rsidR="006F7206" w:rsidRPr="00126A31" w:rsidRDefault="006F7206" w:rsidP="003775A7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F7206" w:rsidRPr="00126A31" w:rsidTr="00504396">
        <w:trPr>
          <w:trHeight w:val="2219"/>
          <w:jc w:val="center"/>
        </w:trPr>
        <w:tc>
          <w:tcPr>
            <w:tcW w:w="10191" w:type="dxa"/>
          </w:tcPr>
          <w:p w:rsidR="006F7206" w:rsidRPr="00126A31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F7206" w:rsidRPr="00126A31" w:rsidTr="00504396">
        <w:trPr>
          <w:trHeight w:val="2228"/>
          <w:jc w:val="center"/>
        </w:trPr>
        <w:tc>
          <w:tcPr>
            <w:tcW w:w="10191" w:type="dxa"/>
          </w:tcPr>
          <w:p w:rsidR="006F7206" w:rsidRPr="00126A31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6F7206" w:rsidRPr="00126A31" w:rsidTr="00504396">
        <w:trPr>
          <w:trHeight w:val="2360"/>
          <w:jc w:val="center"/>
        </w:trPr>
        <w:tc>
          <w:tcPr>
            <w:tcW w:w="10191" w:type="dxa"/>
          </w:tcPr>
          <w:p w:rsidR="006F7206" w:rsidRPr="00126A31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四、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教師多元評量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037D48" w:rsidRDefault="00A2060A" w:rsidP="00A2060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26A31">
        <w:rPr>
          <w:rFonts w:eastAsia="標楷體" w:hint="eastAsia"/>
          <w:color w:val="000000" w:themeColor="text1"/>
          <w:sz w:val="28"/>
          <w:szCs w:val="28"/>
        </w:rPr>
        <w:t>授課人員簽名：</w:t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>
        <w:rPr>
          <w:rFonts w:eastAsia="標楷體"/>
          <w:color w:val="000000" w:themeColor="text1"/>
          <w:sz w:val="28"/>
          <w:szCs w:val="28"/>
        </w:rPr>
        <w:t xml:space="preserve">   </w:t>
      </w:r>
      <w:r w:rsidR="00A957B8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>
        <w:rPr>
          <w:rFonts w:eastAsia="標楷體"/>
          <w:color w:val="000000" w:themeColor="text1"/>
          <w:sz w:val="28"/>
          <w:szCs w:val="28"/>
        </w:rPr>
        <w:t xml:space="preserve">            </w:t>
      </w:r>
      <w:r w:rsidR="00EB580A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教學觀察者</w:t>
      </w:r>
      <w:r w:rsidR="00BC1640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ED2575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37D4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ED2575" w:rsidRPr="00126A31" w:rsidRDefault="00DE752A" w:rsidP="00ED2575">
      <w:pPr>
        <w:snapToGrid w:val="0"/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384EEE" wp14:editId="2138A939">
                <wp:simplePos x="0" y="0"/>
                <wp:positionH relativeFrom="column">
                  <wp:posOffset>-177800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 w:rsidP="00DE752A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84EEE" id="_x0000_s1027" type="#_x0000_t202" style="position:absolute;left:0;text-align:left;margin-left:-14pt;margin-top:0;width: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">
                <v:textbox style="mso-fit-shape-to-text:t">
                  <w:txbxContent>
                    <w:p w:rsidR="00DE752A" w:rsidRDefault="00DE752A" w:rsidP="00DE752A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2575" w:rsidRPr="00126A31">
        <w:rPr>
          <w:rFonts w:ascii="標楷體" w:eastAsia="標楷體" w:hAnsi="標楷體"/>
          <w:b/>
          <w:color w:val="000000" w:themeColor="text1"/>
          <w:sz w:val="32"/>
          <w:szCs w:val="32"/>
        </w:rPr>
        <w:t>國立土庫高級商工職業學校</w:t>
      </w:r>
    </w:p>
    <w:p w:rsidR="0002549B" w:rsidRDefault="00BA6AD1" w:rsidP="00ED2575">
      <w:pPr>
        <w:snapToGrid w:val="0"/>
        <w:spacing w:line="460" w:lineRule="exac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9749AC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043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6F6BE8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</w:t>
      </w:r>
      <w:r w:rsidR="005043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6F6BE8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6F6BE8" w:rsidRPr="002908A9">
        <w:rPr>
          <w:rFonts w:eastAsia="標楷體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教</w:t>
      </w:r>
      <w:r w:rsidR="006F6BE8" w:rsidRPr="002908A9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學</w:t>
      </w:r>
      <w:r w:rsidR="00ED2575" w:rsidRPr="002908A9">
        <w:rPr>
          <w:rFonts w:eastAsia="標楷體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觀察紀錄表</w:t>
      </w:r>
    </w:p>
    <w:p w:rsidR="0007251B" w:rsidRPr="0007251B" w:rsidRDefault="0007251B" w:rsidP="00ED2575">
      <w:pPr>
        <w:snapToGrid w:val="0"/>
        <w:spacing w:line="460" w:lineRule="exact"/>
        <w:jc w:val="center"/>
        <w:rPr>
          <w:rFonts w:eastAsia="標楷體" w:hint="eastAsia"/>
          <w:b/>
          <w:color w:val="000000" w:themeColor="text1"/>
          <w:szCs w:val="24"/>
        </w:rPr>
      </w:pPr>
    </w:p>
    <w:tbl>
      <w:tblPr>
        <w:tblW w:w="6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369"/>
        <w:gridCol w:w="3516"/>
        <w:gridCol w:w="582"/>
        <w:gridCol w:w="582"/>
        <w:gridCol w:w="725"/>
      </w:tblGrid>
      <w:tr w:rsidR="0007251B" w:rsidRPr="00126A31" w:rsidTr="0007251B">
        <w:trPr>
          <w:cantSplit/>
          <w:trHeight w:val="454"/>
          <w:jc w:val="center"/>
        </w:trPr>
        <w:tc>
          <w:tcPr>
            <w:tcW w:w="236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tabs>
                <w:tab w:val="left" w:pos="3846"/>
              </w:tabs>
              <w:spacing w:beforeLines="50" w:before="180" w:line="400" w:lineRule="exact"/>
              <w:ind w:rightChars="-111" w:right="-26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638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7251B" w:rsidRPr="00126A31" w:rsidTr="0007251B">
        <w:trPr>
          <w:cantSplit/>
          <w:trHeight w:val="454"/>
          <w:jc w:val="center"/>
        </w:trPr>
        <w:tc>
          <w:tcPr>
            <w:tcW w:w="2362" w:type="pct"/>
            <w:gridSpan w:val="2"/>
            <w:tcBorders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8" w:type="pct"/>
            <w:gridSpan w:val="4"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07251B" w:rsidRPr="00126A31" w:rsidTr="0007251B">
        <w:trPr>
          <w:cantSplit/>
          <w:trHeight w:val="454"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tabs>
                <w:tab w:val="left" w:pos="4827"/>
              </w:tabs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教學觀察日期：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；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教學節次：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7251B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7251B" w:rsidRPr="00126A31" w:rsidTr="0007251B">
        <w:trPr>
          <w:cantSplit/>
          <w:trHeight w:val="235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2132" w:type="pct"/>
            <w:vMerge w:val="restart"/>
            <w:tcBorders>
              <w:top w:val="single" w:sz="12" w:space="0" w:color="auto"/>
            </w:tcBorders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1716" w:type="pct"/>
            <w:vMerge w:val="restart"/>
            <w:tcBorders>
              <w:top w:val="single" w:sz="12" w:space="0" w:color="auto"/>
            </w:tcBorders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事實摘要敘述</w:t>
            </w:r>
          </w:p>
          <w:p w:rsidR="0007251B" w:rsidRPr="00126A31" w:rsidRDefault="0007251B" w:rsidP="0007251B">
            <w:pPr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(</w:t>
            </w:r>
            <w:r w:rsidRPr="00126A31">
              <w:rPr>
                <w:rFonts w:eastAsia="標楷體" w:hint="eastAsia"/>
                <w:color w:val="000000" w:themeColor="text1"/>
              </w:rPr>
              <w:t>可包</w:t>
            </w:r>
            <w:r w:rsidRPr="00126A31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126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92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評量</w:t>
            </w:r>
            <w:r w:rsidRPr="00126A31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7251B" w:rsidRPr="00126A31" w:rsidTr="0007251B">
        <w:trPr>
          <w:cantSplit/>
          <w:trHeight w:val="1091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Merge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6" w:type="pct"/>
            <w:vMerge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textDirection w:val="tbRlV"/>
            <w:vAlign w:val="center"/>
          </w:tcPr>
          <w:p w:rsidR="0007251B" w:rsidRPr="00126A31" w:rsidRDefault="0007251B" w:rsidP="0007251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textDirection w:val="tbRlV"/>
            <w:vAlign w:val="center"/>
          </w:tcPr>
          <w:p w:rsidR="0007251B" w:rsidRPr="00126A31" w:rsidRDefault="0007251B" w:rsidP="0007251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7251B" w:rsidRPr="00126A31" w:rsidRDefault="0007251B" w:rsidP="0007251B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 w:val="restart"/>
            <w:tcBorders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A</w:t>
            </w:r>
            <w:r>
              <w:rPr>
                <w:rFonts w:eastAsia="標楷體" w:hint="eastAsia"/>
                <w:color w:val="000000" w:themeColor="text1"/>
              </w:rPr>
              <w:t>.</w:t>
            </w:r>
          </w:p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課</w:t>
            </w:r>
          </w:p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程</w:t>
            </w:r>
          </w:p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設</w:t>
            </w:r>
          </w:p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計</w:t>
            </w:r>
          </w:p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與</w:t>
            </w:r>
          </w:p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教</w:t>
            </w:r>
          </w:p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3848" w:type="pct"/>
            <w:gridSpan w:val="2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" w:type="pct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autoSpaceDE w:val="0"/>
              <w:autoSpaceDN w:val="0"/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>-1</w:t>
            </w:r>
            <w:r w:rsidRPr="00126A3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126A31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2638" w:type="pct"/>
            <w:gridSpan w:val="4"/>
            <w:vMerge w:val="restart"/>
            <w:tcBorders>
              <w:right w:val="single" w:sz="12" w:space="0" w:color="auto"/>
            </w:tcBorders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 w:rsidRPr="00126A31">
              <w:rPr>
                <w:rFonts w:eastAsia="標楷體"/>
                <w:color w:val="000000" w:themeColor="text1"/>
              </w:rPr>
              <w:t>項具體事實摘要）</w:t>
            </w: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snapToGrid w:val="0"/>
              <w:spacing w:line="276" w:lineRule="auto"/>
              <w:ind w:leftChars="192" w:left="1157" w:hangingChars="290" w:hanging="69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-2 </w:t>
            </w:r>
            <w:r w:rsidRPr="00126A31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2638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-3 </w:t>
            </w:r>
            <w:r w:rsidRPr="00126A31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2638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-4 </w:t>
            </w:r>
            <w:r w:rsidRPr="00126A31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2638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848" w:type="pct"/>
            <w:gridSpan w:val="2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" w:type="pct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-1 </w:t>
            </w:r>
            <w:r w:rsidRPr="00126A31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2638" w:type="pct"/>
            <w:gridSpan w:val="4"/>
            <w:vMerge w:val="restart"/>
            <w:tcBorders>
              <w:right w:val="single" w:sz="12" w:space="0" w:color="auto"/>
            </w:tcBorders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-2 </w:t>
            </w:r>
            <w:r w:rsidRPr="00126A31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2638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-3 </w:t>
            </w:r>
            <w:r w:rsidRPr="00126A31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2638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848" w:type="pct"/>
            <w:gridSpan w:val="2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" w:type="pct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688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autoSpaceDE w:val="0"/>
              <w:autoSpaceDN w:val="0"/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>-1</w:t>
            </w:r>
            <w:r w:rsidRPr="00126A3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126A31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2638" w:type="pct"/>
            <w:gridSpan w:val="4"/>
            <w:vMerge w:val="restart"/>
            <w:tcBorders>
              <w:right w:val="single" w:sz="12" w:space="0" w:color="auto"/>
            </w:tcBorders>
          </w:tcPr>
          <w:p w:rsidR="0007251B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</w:t>
            </w:r>
            <w:r w:rsidRPr="00896B2F">
              <w:rPr>
                <w:rFonts w:eastAsia="標楷體" w:hint="eastAsia"/>
                <w:color w:val="000000" w:themeColor="text1"/>
              </w:rPr>
              <w:t>二</w:t>
            </w:r>
            <w:r w:rsidRPr="00126A31">
              <w:rPr>
                <w:rFonts w:eastAsia="標楷體"/>
                <w:color w:val="000000" w:themeColor="text1"/>
              </w:rPr>
              <w:t>項具體事實摘要）</w:t>
            </w:r>
          </w:p>
          <w:p w:rsidR="0007251B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7251B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622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-2 </w:t>
            </w:r>
            <w:r w:rsidRPr="00126A31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2638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770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Align w:val="center"/>
          </w:tcPr>
          <w:p w:rsidR="0007251B" w:rsidRPr="00126A31" w:rsidRDefault="0007251B" w:rsidP="0007251B">
            <w:pPr>
              <w:autoSpaceDE w:val="0"/>
              <w:autoSpaceDN w:val="0"/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>-3</w:t>
            </w:r>
            <w:r w:rsidRPr="00126A3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126A31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2638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340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2132" w:type="pct"/>
            <w:vMerge w:val="restart"/>
            <w:tcBorders>
              <w:top w:val="single" w:sz="12" w:space="0" w:color="auto"/>
            </w:tcBorders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1716" w:type="pct"/>
            <w:vMerge w:val="restart"/>
            <w:tcBorders>
              <w:top w:val="single" w:sz="12" w:space="0" w:color="auto"/>
            </w:tcBorders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事實摘要敘述</w:t>
            </w:r>
          </w:p>
          <w:p w:rsidR="0007251B" w:rsidRPr="00126A31" w:rsidRDefault="0007251B" w:rsidP="0007251B">
            <w:pPr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(</w:t>
            </w:r>
            <w:r w:rsidRPr="00126A31">
              <w:rPr>
                <w:rFonts w:eastAsia="標楷體" w:hint="eastAsia"/>
                <w:color w:val="000000" w:themeColor="text1"/>
              </w:rPr>
              <w:t>可包</w:t>
            </w:r>
            <w:r w:rsidRPr="00126A31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126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92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評量</w:t>
            </w:r>
            <w:r w:rsidRPr="00126A31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7251B" w:rsidRPr="00126A31" w:rsidTr="0007251B">
        <w:trPr>
          <w:cantSplit/>
          <w:trHeight w:val="1085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vMerge/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6" w:type="pct"/>
            <w:vMerge/>
            <w:vAlign w:val="center"/>
          </w:tcPr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251B" w:rsidRPr="00126A31" w:rsidRDefault="0007251B" w:rsidP="0007251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251B" w:rsidRPr="00126A31" w:rsidRDefault="0007251B" w:rsidP="0007251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7251B" w:rsidRPr="00126A31" w:rsidRDefault="0007251B" w:rsidP="0007251B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 w:val="restart"/>
            <w:tcBorders>
              <w:left w:val="single" w:sz="12" w:space="0" w:color="auto"/>
            </w:tcBorders>
            <w:vAlign w:val="center"/>
          </w:tcPr>
          <w:p w:rsidR="0007251B" w:rsidRPr="00126A31" w:rsidRDefault="0007251B" w:rsidP="0007251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B</w:t>
            </w:r>
            <w:r>
              <w:rPr>
                <w:rFonts w:eastAsia="標楷體"/>
                <w:color w:val="000000" w:themeColor="text1"/>
              </w:rPr>
              <w:t>.</w:t>
            </w:r>
          </w:p>
          <w:p w:rsidR="0007251B" w:rsidRPr="00126A31" w:rsidRDefault="0007251B" w:rsidP="0007251B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班</w:t>
            </w:r>
          </w:p>
          <w:p w:rsidR="0007251B" w:rsidRPr="00126A31" w:rsidRDefault="0007251B" w:rsidP="0007251B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級</w:t>
            </w:r>
          </w:p>
          <w:p w:rsidR="0007251B" w:rsidRPr="00126A31" w:rsidRDefault="0007251B" w:rsidP="0007251B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經</w:t>
            </w:r>
          </w:p>
          <w:p w:rsidR="0007251B" w:rsidRPr="00126A31" w:rsidRDefault="0007251B" w:rsidP="0007251B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營</w:t>
            </w:r>
          </w:p>
          <w:p w:rsidR="0007251B" w:rsidRPr="00126A31" w:rsidRDefault="0007251B" w:rsidP="0007251B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與</w:t>
            </w:r>
          </w:p>
          <w:p w:rsidR="0007251B" w:rsidRPr="00126A31" w:rsidRDefault="0007251B" w:rsidP="0007251B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輔</w:t>
            </w:r>
          </w:p>
          <w:p w:rsidR="0007251B" w:rsidRPr="00126A31" w:rsidRDefault="0007251B" w:rsidP="0007251B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3848" w:type="pct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B-1</w:t>
            </w:r>
            <w:r w:rsidRPr="00126A31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5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1020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tcBorders>
              <w:bottom w:val="single" w:sz="4" w:space="0" w:color="auto"/>
            </w:tcBorders>
            <w:vAlign w:val="center"/>
          </w:tcPr>
          <w:p w:rsidR="0007251B" w:rsidRDefault="0007251B" w:rsidP="0007251B">
            <w:pPr>
              <w:tabs>
                <w:tab w:val="left" w:pos="539"/>
              </w:tabs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126A31">
              <w:rPr>
                <w:rFonts w:eastAsia="標楷體"/>
                <w:bCs/>
                <w:color w:val="000000" w:themeColor="text1"/>
              </w:rPr>
              <w:t>建立有助於學生學習的課堂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</w:p>
          <w:p w:rsidR="0007251B" w:rsidRPr="00126A31" w:rsidRDefault="0007251B" w:rsidP="0007251B">
            <w:pPr>
              <w:tabs>
                <w:tab w:val="left" w:pos="539"/>
              </w:tabs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      </w:t>
            </w:r>
            <w:r w:rsidRPr="00126A31">
              <w:rPr>
                <w:rFonts w:eastAsia="標楷體"/>
                <w:bCs/>
                <w:color w:val="000000" w:themeColor="text1"/>
              </w:rPr>
              <w:t>規範。</w:t>
            </w:r>
          </w:p>
        </w:tc>
        <w:tc>
          <w:tcPr>
            <w:tcW w:w="2638" w:type="pct"/>
            <w:gridSpan w:val="4"/>
            <w:vMerge w:val="restart"/>
            <w:tcBorders>
              <w:right w:val="single" w:sz="12" w:space="0" w:color="auto"/>
            </w:tcBorders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1020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tcBorders>
              <w:bottom w:val="single" w:sz="4" w:space="0" w:color="auto"/>
            </w:tcBorders>
            <w:vAlign w:val="center"/>
          </w:tcPr>
          <w:p w:rsidR="0007251B" w:rsidRDefault="0007251B" w:rsidP="0007251B">
            <w:pPr>
              <w:tabs>
                <w:tab w:val="left" w:pos="539"/>
              </w:tabs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126A31">
              <w:rPr>
                <w:rFonts w:eastAsia="標楷體"/>
                <w:bCs/>
                <w:color w:val="000000" w:themeColor="text1"/>
              </w:rPr>
              <w:t>適切引導或回應學生的行為</w:t>
            </w:r>
          </w:p>
          <w:p w:rsidR="0007251B" w:rsidRPr="00126A31" w:rsidRDefault="0007251B" w:rsidP="0007251B">
            <w:pPr>
              <w:tabs>
                <w:tab w:val="left" w:pos="539"/>
              </w:tabs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     </w:t>
            </w:r>
            <w:r w:rsidRPr="00126A31">
              <w:rPr>
                <w:rFonts w:eastAsia="標楷體"/>
                <w:bCs/>
                <w:color w:val="000000" w:themeColor="text1"/>
              </w:rPr>
              <w:t>表現。</w:t>
            </w:r>
          </w:p>
        </w:tc>
        <w:tc>
          <w:tcPr>
            <w:tcW w:w="2638" w:type="pct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567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848" w:type="pct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B-2</w:t>
            </w:r>
            <w:r w:rsidRPr="00126A31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5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1020"/>
          <w:jc w:val="center"/>
        </w:trPr>
        <w:tc>
          <w:tcPr>
            <w:tcW w:w="230" w:type="pct"/>
            <w:vMerge/>
            <w:tcBorders>
              <w:left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51B" w:rsidRDefault="0007251B" w:rsidP="0007251B">
            <w:pPr>
              <w:snapToGrid w:val="0"/>
              <w:spacing w:line="276" w:lineRule="auto"/>
              <w:ind w:leftChars="-12" w:left="681" w:hangingChars="296" w:hanging="71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126A31">
              <w:rPr>
                <w:rFonts w:eastAsia="標楷體"/>
                <w:bCs/>
                <w:color w:val="000000" w:themeColor="text1"/>
              </w:rPr>
              <w:t>安排適切的教學環境與設施，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</w:p>
          <w:p w:rsidR="0007251B" w:rsidRPr="00126A31" w:rsidRDefault="0007251B" w:rsidP="0007251B">
            <w:pPr>
              <w:snapToGrid w:val="0"/>
              <w:spacing w:line="276" w:lineRule="auto"/>
              <w:ind w:leftChars="-12" w:left="681" w:hangingChars="296" w:hanging="71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      </w:t>
            </w:r>
            <w:r w:rsidRPr="00126A31">
              <w:rPr>
                <w:rFonts w:eastAsia="標楷體"/>
                <w:bCs/>
                <w:color w:val="000000" w:themeColor="text1"/>
              </w:rPr>
              <w:t>促進師生互動與學生學習。</w:t>
            </w:r>
          </w:p>
        </w:tc>
        <w:tc>
          <w:tcPr>
            <w:tcW w:w="2638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7251B" w:rsidRPr="00126A31" w:rsidRDefault="0007251B" w:rsidP="0007251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7251B" w:rsidRPr="00126A31" w:rsidTr="0007251B">
        <w:trPr>
          <w:cantSplit/>
          <w:trHeight w:val="1020"/>
          <w:jc w:val="center"/>
        </w:trPr>
        <w:tc>
          <w:tcPr>
            <w:tcW w:w="23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251B" w:rsidRPr="00126A31" w:rsidRDefault="0007251B" w:rsidP="0007251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251B" w:rsidRDefault="0007251B" w:rsidP="0007251B">
            <w:pPr>
              <w:tabs>
                <w:tab w:val="left" w:pos="234"/>
              </w:tabs>
              <w:snapToGrid w:val="0"/>
              <w:spacing w:line="276" w:lineRule="auto"/>
              <w:ind w:left="710" w:hangingChars="296" w:hanging="71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126A31">
              <w:rPr>
                <w:rFonts w:eastAsia="標楷體"/>
                <w:bCs/>
                <w:color w:val="000000" w:themeColor="text1"/>
              </w:rPr>
              <w:t>營造溫暖的學習氣氛，促進師</w:t>
            </w:r>
          </w:p>
          <w:p w:rsidR="0007251B" w:rsidRPr="00126A31" w:rsidRDefault="0007251B" w:rsidP="0007251B">
            <w:pPr>
              <w:tabs>
                <w:tab w:val="left" w:pos="234"/>
              </w:tabs>
              <w:snapToGrid w:val="0"/>
              <w:spacing w:line="276" w:lineRule="auto"/>
              <w:ind w:left="710" w:hangingChars="296" w:hanging="71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        </w:t>
            </w:r>
            <w:r w:rsidRPr="00126A31">
              <w:rPr>
                <w:rFonts w:eastAsia="標楷體"/>
                <w:bCs/>
                <w:color w:val="000000" w:themeColor="text1"/>
              </w:rPr>
              <w:t>生之間的合作關係。</w:t>
            </w:r>
          </w:p>
        </w:tc>
        <w:tc>
          <w:tcPr>
            <w:tcW w:w="2638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251B" w:rsidRPr="00126A31" w:rsidRDefault="0007251B" w:rsidP="0007251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BC1640" w:rsidRPr="00126A31" w:rsidRDefault="00504396" w:rsidP="00A957B8">
      <w:pPr>
        <w:tabs>
          <w:tab w:val="left" w:pos="2208"/>
          <w:tab w:val="left" w:pos="4260"/>
          <w:tab w:val="left" w:pos="4678"/>
          <w:tab w:val="left" w:pos="5103"/>
        </w:tabs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="00055C5B" w:rsidRPr="00126A31">
        <w:rPr>
          <w:rFonts w:eastAsia="標楷體" w:hint="eastAsia"/>
          <w:color w:val="000000" w:themeColor="text1"/>
          <w:sz w:val="28"/>
          <w:szCs w:val="28"/>
        </w:rPr>
        <w:t>授課</w:t>
      </w:r>
      <w:r w:rsidR="00EB580A" w:rsidRPr="00126A31">
        <w:rPr>
          <w:rFonts w:eastAsia="標楷體" w:hint="eastAsia"/>
          <w:color w:val="000000" w:themeColor="text1"/>
          <w:sz w:val="28"/>
          <w:szCs w:val="28"/>
        </w:rPr>
        <w:t>人員</w:t>
      </w:r>
      <w:r w:rsidR="00055C5B" w:rsidRPr="00126A31">
        <w:rPr>
          <w:rFonts w:eastAsia="標楷體" w:hint="eastAsia"/>
          <w:color w:val="000000" w:themeColor="text1"/>
          <w:sz w:val="28"/>
          <w:szCs w:val="28"/>
        </w:rPr>
        <w:t>簽名：</w:t>
      </w:r>
      <w:r>
        <w:rPr>
          <w:rFonts w:eastAsia="標楷體"/>
          <w:color w:val="000000" w:themeColor="text1"/>
          <w:sz w:val="28"/>
          <w:szCs w:val="28"/>
        </w:rPr>
        <w:tab/>
      </w: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A957B8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EB580A" w:rsidRPr="00126A31">
        <w:rPr>
          <w:rFonts w:eastAsia="標楷體" w:hint="eastAsia"/>
          <w:color w:val="000000" w:themeColor="text1"/>
          <w:sz w:val="28"/>
          <w:szCs w:val="28"/>
        </w:rPr>
        <w:t>教學觀察者</w:t>
      </w:r>
      <w:r w:rsidR="00BC1640" w:rsidRPr="00126A31">
        <w:rPr>
          <w:rFonts w:eastAsia="標楷體" w:hint="eastAsia"/>
          <w:color w:val="000000" w:themeColor="text1"/>
          <w:sz w:val="28"/>
          <w:szCs w:val="28"/>
        </w:rPr>
        <w:t>簽名</w:t>
      </w:r>
      <w:r w:rsidR="00BC1640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055C5B" w:rsidRPr="00126A31" w:rsidRDefault="00055C5B" w:rsidP="00055C5B">
      <w:pPr>
        <w:rPr>
          <w:rFonts w:eastAsia="標楷體"/>
          <w:color w:val="000000" w:themeColor="text1"/>
        </w:rPr>
      </w:pPr>
      <w:r w:rsidRPr="00126A31">
        <w:rPr>
          <w:rFonts w:eastAsia="標楷體"/>
          <w:color w:val="000000" w:themeColor="text1"/>
        </w:rPr>
        <w:br w:type="page"/>
      </w:r>
    </w:p>
    <w:p w:rsidR="00ED2575" w:rsidRPr="00126A31" w:rsidRDefault="004E765F" w:rsidP="004E765F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230C95" wp14:editId="2DA6BBA6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 w:rsidP="00DE752A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30C95" id="_x0000_s1028" type="#_x0000_t202" style="position:absolute;left:0;text-align:left;margin-left:4.5pt;margin-top:0;width:5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">
                <v:textbox style="mso-fit-shape-to-text:t">
                  <w:txbxContent>
                    <w:p w:rsidR="00DE752A" w:rsidRDefault="00DE752A" w:rsidP="00DE752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575" w:rsidRPr="00126A31">
        <w:rPr>
          <w:rFonts w:ascii="標楷體" w:eastAsia="標楷體" w:hAnsi="標楷體"/>
          <w:b/>
          <w:color w:val="000000" w:themeColor="text1"/>
          <w:sz w:val="32"/>
          <w:szCs w:val="32"/>
        </w:rPr>
        <w:t>國立土庫高級商工職業學校</w:t>
      </w:r>
    </w:p>
    <w:p w:rsidR="0002549B" w:rsidRDefault="000D79DA" w:rsidP="0007251B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5043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175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CE2EAF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年度公開授課-</w:t>
      </w:r>
      <w:r w:rsidR="005043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ED2575" w:rsidRPr="002908A9">
        <w:rPr>
          <w:rFonts w:eastAsia="標楷體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觀</w:t>
      </w:r>
      <w:r w:rsidR="00ED2575" w:rsidRPr="002908A9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課</w:t>
      </w:r>
      <w:r w:rsidR="00ED2575" w:rsidRPr="002908A9">
        <w:rPr>
          <w:rFonts w:eastAsia="標楷體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後會談紀錄表</w:t>
      </w:r>
    </w:p>
    <w:p w:rsidR="0007251B" w:rsidRPr="0007251B" w:rsidRDefault="0007251B" w:rsidP="0007251B">
      <w:pPr>
        <w:spacing w:line="600" w:lineRule="exact"/>
        <w:jc w:val="center"/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35"/>
      </w:tblGrid>
      <w:tr w:rsidR="00126A31" w:rsidRPr="00126A31" w:rsidTr="0007251B">
        <w:trPr>
          <w:trHeight w:val="454"/>
          <w:jc w:val="center"/>
        </w:trPr>
        <w:tc>
          <w:tcPr>
            <w:tcW w:w="5098" w:type="dxa"/>
            <w:vAlign w:val="center"/>
          </w:tcPr>
          <w:p w:rsidR="002C3275" w:rsidRPr="00126A31" w:rsidRDefault="002C3275" w:rsidP="000D3476">
            <w:pPr>
              <w:spacing w:beforeLines="50" w:before="180" w:line="400" w:lineRule="exact"/>
              <w:ind w:rightChars="-111" w:right="-26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="00EB580A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="00A957B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="007066BB" w:rsidRPr="00483331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  <w:r w:rsidR="00A957B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235" w:type="dxa"/>
            <w:vAlign w:val="center"/>
          </w:tcPr>
          <w:p w:rsidR="002C3275" w:rsidRPr="00126A31" w:rsidRDefault="002C3275" w:rsidP="000D3476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任課班級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126A31" w:rsidRPr="00126A31" w:rsidTr="0007251B">
        <w:trPr>
          <w:trHeight w:val="454"/>
          <w:jc w:val="center"/>
        </w:trPr>
        <w:tc>
          <w:tcPr>
            <w:tcW w:w="5098" w:type="dxa"/>
            <w:vAlign w:val="center"/>
          </w:tcPr>
          <w:p w:rsidR="002C3275" w:rsidRPr="00126A31" w:rsidRDefault="002C3275" w:rsidP="000D347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任教科目：</w:t>
            </w:r>
            <w:r w:rsidR="000D3476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vAlign w:val="center"/>
          </w:tcPr>
          <w:p w:rsidR="002C3275" w:rsidRPr="00126A31" w:rsidRDefault="002C3275" w:rsidP="002C327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126A31" w:rsidRPr="00126A31" w:rsidTr="0007251B">
        <w:trPr>
          <w:trHeight w:val="454"/>
          <w:jc w:val="center"/>
        </w:trPr>
        <w:tc>
          <w:tcPr>
            <w:tcW w:w="10333" w:type="dxa"/>
            <w:gridSpan w:val="2"/>
            <w:vAlign w:val="center"/>
          </w:tcPr>
          <w:p w:rsidR="002C3275" w:rsidRPr="00126A31" w:rsidRDefault="0007251B" w:rsidP="0007251B">
            <w:pPr>
              <w:tabs>
                <w:tab w:val="left" w:pos="4977"/>
              </w:tabs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>授課日期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 </w:t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 </w:t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教學節次：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>授課時間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節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126A31" w:rsidRPr="00126A31" w:rsidTr="005C52B5">
        <w:trPr>
          <w:trHeight w:val="8960"/>
          <w:jc w:val="center"/>
        </w:trPr>
        <w:tc>
          <w:tcPr>
            <w:tcW w:w="10333" w:type="dxa"/>
            <w:gridSpan w:val="2"/>
            <w:shd w:val="clear" w:color="auto" w:fill="auto"/>
          </w:tcPr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2C3275" w:rsidRPr="00126A31" w:rsidRDefault="002C3275" w:rsidP="002C3275">
            <w:pPr>
              <w:widowControl/>
              <w:numPr>
                <w:ilvl w:val="0"/>
                <w:numId w:val="2"/>
              </w:numPr>
              <w:spacing w:line="480" w:lineRule="exact"/>
              <w:ind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widowControl/>
              <w:numPr>
                <w:ilvl w:val="0"/>
                <w:numId w:val="2"/>
              </w:numPr>
              <w:spacing w:line="480" w:lineRule="exact"/>
              <w:ind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widowControl/>
              <w:numPr>
                <w:ilvl w:val="0"/>
                <w:numId w:val="2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</w:tc>
      </w:tr>
    </w:tbl>
    <w:p w:rsidR="00A2060A" w:rsidRDefault="00A2060A" w:rsidP="00A2060A">
      <w:pPr>
        <w:tabs>
          <w:tab w:val="left" w:pos="2208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126A31">
        <w:rPr>
          <w:rFonts w:eastAsia="標楷體" w:hint="eastAsia"/>
          <w:color w:val="000000" w:themeColor="text1"/>
          <w:sz w:val="28"/>
          <w:szCs w:val="28"/>
        </w:rPr>
        <w:t>教學觀察者簽名</w:t>
      </w:r>
      <w:r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07251B" w:rsidRDefault="0007251B" w:rsidP="00A2060A">
      <w:pPr>
        <w:tabs>
          <w:tab w:val="left" w:pos="2208"/>
        </w:tabs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E752A" w:rsidRDefault="00DE752A" w:rsidP="00DE752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E50ABF" wp14:editId="6FDA2F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 w:rsidP="00DE752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4E765F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50ABF" id="文字方塊 3" o:spid="_x0000_s1029" type="#_x0000_t202" style="position:absolute;margin-left:0;margin-top:0;width:5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">
                <v:textbox style="mso-fit-shape-to-text:t">
                  <w:txbxContent>
                    <w:p w:rsidR="00DE752A" w:rsidRDefault="00DE752A" w:rsidP="00DE752A">
                      <w:r>
                        <w:rPr>
                          <w:rFonts w:hint="eastAsia"/>
                        </w:rPr>
                        <w:t>附件</w:t>
                      </w:r>
                      <w:r w:rsidR="004E765F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765F" w:rsidRDefault="00ED2575" w:rsidP="00533294">
      <w:pPr>
        <w:spacing w:line="600" w:lineRule="exact"/>
        <w:ind w:leftChars="-118" w:left="-2" w:hangingChars="78" w:hanging="28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6A31">
        <w:rPr>
          <w:rFonts w:ascii="標楷體" w:eastAsia="標楷體" w:hAnsi="標楷體"/>
          <w:b/>
          <w:color w:val="000000" w:themeColor="text1"/>
          <w:sz w:val="36"/>
          <w:szCs w:val="36"/>
        </w:rPr>
        <w:t>國立土庫高級商工職業學校</w:t>
      </w:r>
    </w:p>
    <w:p w:rsidR="00ED2575" w:rsidRDefault="000D79DA" w:rsidP="004E765F">
      <w:pPr>
        <w:spacing w:line="600" w:lineRule="exact"/>
        <w:ind w:leftChars="-118" w:left="-33" w:hangingChars="78" w:hanging="2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AE784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175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2C3275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</w:t>
      </w:r>
      <w:r w:rsidR="005043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2C3275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ED2575" w:rsidRPr="002908A9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公開授課及會談成果照片</w:t>
      </w:r>
    </w:p>
    <w:p w:rsidR="0002549B" w:rsidRDefault="0002549B" w:rsidP="0002549B">
      <w:pPr>
        <w:spacing w:line="600" w:lineRule="exact"/>
        <w:ind w:leftChars="-118" w:left="-33" w:hangingChars="78" w:hanging="2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35"/>
      </w:tblGrid>
      <w:tr w:rsidR="00126A31" w:rsidRPr="00126A31" w:rsidTr="0007251B">
        <w:trPr>
          <w:trHeight w:val="454"/>
          <w:jc w:val="center"/>
        </w:trPr>
        <w:tc>
          <w:tcPr>
            <w:tcW w:w="5098" w:type="dxa"/>
            <w:vAlign w:val="center"/>
          </w:tcPr>
          <w:p w:rsidR="00BC1640" w:rsidRPr="00126A31" w:rsidRDefault="00BC1640" w:rsidP="00A957B8">
            <w:pPr>
              <w:tabs>
                <w:tab w:val="left" w:pos="3846"/>
              </w:tabs>
              <w:spacing w:beforeLines="50" w:before="180" w:line="400" w:lineRule="exact"/>
              <w:ind w:rightChars="-111" w:right="-26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="00EB580A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</w:t>
            </w:r>
            <w:r w:rsidR="00A957B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7066BB" w:rsidRPr="00483331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  <w:r w:rsidR="00A957B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5235" w:type="dxa"/>
            <w:vAlign w:val="center"/>
          </w:tcPr>
          <w:p w:rsidR="00BC1640" w:rsidRPr="00126A31" w:rsidRDefault="00BC1640" w:rsidP="000D3476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任課班級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126A31" w:rsidRPr="00126A31" w:rsidTr="0007251B">
        <w:trPr>
          <w:trHeight w:val="454"/>
          <w:jc w:val="center"/>
        </w:trPr>
        <w:tc>
          <w:tcPr>
            <w:tcW w:w="5098" w:type="dxa"/>
            <w:vAlign w:val="center"/>
          </w:tcPr>
          <w:p w:rsidR="00BC1640" w:rsidRPr="00126A31" w:rsidRDefault="00BC1640" w:rsidP="000D347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任教科目：</w:t>
            </w:r>
            <w:r w:rsidR="00312A88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vAlign w:val="center"/>
          </w:tcPr>
          <w:p w:rsidR="00BC1640" w:rsidRPr="00126A31" w:rsidRDefault="00BC1640" w:rsidP="00392AA2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126A31" w:rsidRPr="00126A31" w:rsidTr="0007251B">
        <w:trPr>
          <w:trHeight w:val="454"/>
          <w:jc w:val="center"/>
        </w:trPr>
        <w:tc>
          <w:tcPr>
            <w:tcW w:w="10333" w:type="dxa"/>
            <w:gridSpan w:val="2"/>
            <w:vAlign w:val="center"/>
          </w:tcPr>
          <w:p w:rsidR="00BC1640" w:rsidRPr="00126A31" w:rsidRDefault="0007251B" w:rsidP="00EE2FA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>授課日期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 </w:t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 </w:t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教學節次：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>授課時間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節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 w:rsidR="007066BB" w:rsidRPr="00090DD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6A31" w:rsidRPr="00126A31" w:rsidTr="0007251B">
        <w:trPr>
          <w:trHeight w:val="454"/>
          <w:jc w:val="center"/>
        </w:trPr>
        <w:tc>
          <w:tcPr>
            <w:tcW w:w="10333" w:type="dxa"/>
            <w:gridSpan w:val="2"/>
            <w:vAlign w:val="center"/>
          </w:tcPr>
          <w:p w:rsidR="00BC1640" w:rsidRPr="00126A31" w:rsidRDefault="00EB580A" w:rsidP="000D3476">
            <w:pPr>
              <w:tabs>
                <w:tab w:val="left" w:pos="2208"/>
                <w:tab w:val="left" w:pos="3847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教學觀察者</w:t>
            </w:r>
            <w:r w:rsidR="00BC1640" w:rsidRPr="00126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0D3476" w:rsidRPr="00126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</w:t>
            </w:r>
            <w:r w:rsidR="000D3476" w:rsidRPr="00483331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BC1640" w:rsidRPr="00126A31" w:rsidRDefault="00BC1640" w:rsidP="00ED2575">
      <w:pPr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pPr w:leftFromText="180" w:rightFromText="180" w:vertAnchor="text" w:horzAnchor="margin" w:tblpX="-856" w:tblpY="130"/>
        <w:tblW w:w="6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020"/>
      </w:tblGrid>
      <w:tr w:rsidR="00126A31" w:rsidRPr="00126A31" w:rsidTr="005C52B5">
        <w:trPr>
          <w:trHeight w:hRule="exact" w:val="3119"/>
        </w:trPr>
        <w:tc>
          <w:tcPr>
            <w:tcW w:w="2500" w:type="pct"/>
            <w:vAlign w:val="center"/>
          </w:tcPr>
          <w:p w:rsidR="00BA1320" w:rsidRPr="0002549B" w:rsidRDefault="00BA1320" w:rsidP="00BE11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BE11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126A31" w:rsidRPr="00126A31" w:rsidTr="005C52B5">
        <w:trPr>
          <w:trHeight w:val="544"/>
        </w:trPr>
        <w:tc>
          <w:tcPr>
            <w:tcW w:w="2500" w:type="pct"/>
            <w:vAlign w:val="center"/>
          </w:tcPr>
          <w:p w:rsidR="00BA1320" w:rsidRPr="0002549B" w:rsidRDefault="00A2060A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共同</w:t>
            </w:r>
            <w:r w:rsidR="0077732D"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備課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進行教學觀察（一）</w:t>
            </w:r>
          </w:p>
        </w:tc>
      </w:tr>
      <w:tr w:rsidR="00126A31" w:rsidRPr="00126A31" w:rsidTr="005C52B5">
        <w:trPr>
          <w:trHeight w:hRule="exact" w:val="3119"/>
        </w:trPr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126A31" w:rsidRPr="00126A31" w:rsidTr="005C52B5">
        <w:trPr>
          <w:trHeight w:val="528"/>
        </w:trPr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進行教學觀察（二）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教學後回饋會談</w:t>
            </w:r>
          </w:p>
        </w:tc>
      </w:tr>
    </w:tbl>
    <w:p w:rsidR="008C02EC" w:rsidRPr="00126A31" w:rsidRDefault="00ED2575" w:rsidP="00BA1320">
      <w:pPr>
        <w:tabs>
          <w:tab w:val="num" w:pos="480"/>
        </w:tabs>
        <w:spacing w:beforeLines="50" w:before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A31">
        <w:rPr>
          <w:rFonts w:ascii="標楷體" w:eastAsia="標楷體" w:hAnsi="標楷體" w:hint="eastAsia"/>
          <w:color w:val="000000" w:themeColor="text1"/>
        </w:rPr>
        <w:t>※本表可自行增加內容</w:t>
      </w:r>
    </w:p>
    <w:sectPr w:rsidR="008C02EC" w:rsidRPr="00126A31" w:rsidSect="000254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F4" w:rsidRDefault="00EA77F4" w:rsidP="00D30773">
      <w:r>
        <w:separator/>
      </w:r>
    </w:p>
  </w:endnote>
  <w:endnote w:type="continuationSeparator" w:id="0">
    <w:p w:rsidR="00EA77F4" w:rsidRDefault="00EA77F4" w:rsidP="00D3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F4" w:rsidRDefault="00EA77F4" w:rsidP="00D30773">
      <w:r>
        <w:separator/>
      </w:r>
    </w:p>
  </w:footnote>
  <w:footnote w:type="continuationSeparator" w:id="0">
    <w:p w:rsidR="00EA77F4" w:rsidRDefault="00EA77F4" w:rsidP="00D3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79F"/>
    <w:multiLevelType w:val="hybridMultilevel"/>
    <w:tmpl w:val="3B72D4D4"/>
    <w:lvl w:ilvl="0" w:tplc="80BAC9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B07C6"/>
    <w:multiLevelType w:val="hybridMultilevel"/>
    <w:tmpl w:val="ED9864D4"/>
    <w:lvl w:ilvl="0" w:tplc="8BD86A7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717EE"/>
    <w:multiLevelType w:val="hybridMultilevel"/>
    <w:tmpl w:val="A134BA8A"/>
    <w:lvl w:ilvl="0" w:tplc="04090015">
      <w:start w:val="1"/>
      <w:numFmt w:val="taiwaneseCountingThousand"/>
      <w:lvlText w:val="%1、"/>
      <w:lvlJc w:val="left"/>
      <w:pPr>
        <w:ind w:left="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3">
    <w:nsid w:val="29EC03A4"/>
    <w:multiLevelType w:val="hybridMultilevel"/>
    <w:tmpl w:val="8F9A7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494CC5"/>
    <w:multiLevelType w:val="hybridMultilevel"/>
    <w:tmpl w:val="AEFA5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BF58E4"/>
    <w:multiLevelType w:val="hybridMultilevel"/>
    <w:tmpl w:val="B358C034"/>
    <w:lvl w:ilvl="0" w:tplc="04090015">
      <w:start w:val="1"/>
      <w:numFmt w:val="taiwaneseCountingThousand"/>
      <w:lvlText w:val="%1、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6">
    <w:nsid w:val="332D0E5A"/>
    <w:multiLevelType w:val="hybridMultilevel"/>
    <w:tmpl w:val="1F14C5DC"/>
    <w:lvl w:ilvl="0" w:tplc="8BD86A70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B5E5552"/>
    <w:multiLevelType w:val="hybridMultilevel"/>
    <w:tmpl w:val="D4F08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A12BF"/>
    <w:multiLevelType w:val="hybridMultilevel"/>
    <w:tmpl w:val="B922CE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B714D2"/>
    <w:multiLevelType w:val="hybridMultilevel"/>
    <w:tmpl w:val="FDDC7D2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72B7955"/>
    <w:multiLevelType w:val="hybridMultilevel"/>
    <w:tmpl w:val="EEA6FD94"/>
    <w:lvl w:ilvl="0" w:tplc="D2824DD2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487E4235"/>
    <w:multiLevelType w:val="hybridMultilevel"/>
    <w:tmpl w:val="52FAD45C"/>
    <w:lvl w:ilvl="0" w:tplc="8BD86A70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AFD6C91"/>
    <w:multiLevelType w:val="hybridMultilevel"/>
    <w:tmpl w:val="1FB4B58E"/>
    <w:lvl w:ilvl="0" w:tplc="88021CEE">
      <w:start w:val="1"/>
      <w:numFmt w:val="taiwaneseCountingThousand"/>
      <w:lvlText w:val="%1、"/>
      <w:lvlJc w:val="left"/>
      <w:pPr>
        <w:ind w:left="657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3">
    <w:nsid w:val="7EE73990"/>
    <w:multiLevelType w:val="hybridMultilevel"/>
    <w:tmpl w:val="80F602BE"/>
    <w:lvl w:ilvl="0" w:tplc="65F279A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AE"/>
    <w:rsid w:val="000040BB"/>
    <w:rsid w:val="0002549B"/>
    <w:rsid w:val="000256C6"/>
    <w:rsid w:val="000348CF"/>
    <w:rsid w:val="000358BC"/>
    <w:rsid w:val="00037D48"/>
    <w:rsid w:val="00042403"/>
    <w:rsid w:val="000432F1"/>
    <w:rsid w:val="00055C5B"/>
    <w:rsid w:val="00063A6B"/>
    <w:rsid w:val="00065336"/>
    <w:rsid w:val="000669EA"/>
    <w:rsid w:val="0007251B"/>
    <w:rsid w:val="00077578"/>
    <w:rsid w:val="0008463F"/>
    <w:rsid w:val="00090DDE"/>
    <w:rsid w:val="000B1BE9"/>
    <w:rsid w:val="000C16A6"/>
    <w:rsid w:val="000C5C7A"/>
    <w:rsid w:val="000D3476"/>
    <w:rsid w:val="000D790E"/>
    <w:rsid w:val="000D79DA"/>
    <w:rsid w:val="000E2BB7"/>
    <w:rsid w:val="000E6281"/>
    <w:rsid w:val="001161DD"/>
    <w:rsid w:val="00124CEB"/>
    <w:rsid w:val="00126A31"/>
    <w:rsid w:val="00135115"/>
    <w:rsid w:val="001440EC"/>
    <w:rsid w:val="00151FC0"/>
    <w:rsid w:val="00157A8E"/>
    <w:rsid w:val="00170282"/>
    <w:rsid w:val="0017767E"/>
    <w:rsid w:val="0018281E"/>
    <w:rsid w:val="001A0791"/>
    <w:rsid w:val="001A7123"/>
    <w:rsid w:val="001C7B92"/>
    <w:rsid w:val="001D6CD4"/>
    <w:rsid w:val="00202DB4"/>
    <w:rsid w:val="00214199"/>
    <w:rsid w:val="0022568F"/>
    <w:rsid w:val="00235DFC"/>
    <w:rsid w:val="00240910"/>
    <w:rsid w:val="002908A9"/>
    <w:rsid w:val="002C3275"/>
    <w:rsid w:val="002E76DD"/>
    <w:rsid w:val="00302AD4"/>
    <w:rsid w:val="0030785A"/>
    <w:rsid w:val="0030792F"/>
    <w:rsid w:val="00312465"/>
    <w:rsid w:val="00312A88"/>
    <w:rsid w:val="003437AE"/>
    <w:rsid w:val="00343C7B"/>
    <w:rsid w:val="00346010"/>
    <w:rsid w:val="00353C7A"/>
    <w:rsid w:val="00364608"/>
    <w:rsid w:val="003650BD"/>
    <w:rsid w:val="003836AB"/>
    <w:rsid w:val="00392AA2"/>
    <w:rsid w:val="003A5B6A"/>
    <w:rsid w:val="003E5F70"/>
    <w:rsid w:val="003E69C8"/>
    <w:rsid w:val="0040565B"/>
    <w:rsid w:val="004149E2"/>
    <w:rsid w:val="00422A47"/>
    <w:rsid w:val="00425386"/>
    <w:rsid w:val="00427C2B"/>
    <w:rsid w:val="0043034A"/>
    <w:rsid w:val="00433815"/>
    <w:rsid w:val="00455DAE"/>
    <w:rsid w:val="004674A4"/>
    <w:rsid w:val="004770B0"/>
    <w:rsid w:val="00481E53"/>
    <w:rsid w:val="00483331"/>
    <w:rsid w:val="004A464E"/>
    <w:rsid w:val="004B0400"/>
    <w:rsid w:val="004C15F2"/>
    <w:rsid w:val="004C674E"/>
    <w:rsid w:val="004E06D9"/>
    <w:rsid w:val="004E765F"/>
    <w:rsid w:val="004F567E"/>
    <w:rsid w:val="00504396"/>
    <w:rsid w:val="00513040"/>
    <w:rsid w:val="00521739"/>
    <w:rsid w:val="00533294"/>
    <w:rsid w:val="005336B8"/>
    <w:rsid w:val="0054268A"/>
    <w:rsid w:val="0056015B"/>
    <w:rsid w:val="005711B6"/>
    <w:rsid w:val="00595D30"/>
    <w:rsid w:val="005A2842"/>
    <w:rsid w:val="005B5941"/>
    <w:rsid w:val="005C52B5"/>
    <w:rsid w:val="005D2655"/>
    <w:rsid w:val="005D5EE5"/>
    <w:rsid w:val="005D5F7A"/>
    <w:rsid w:val="0060391E"/>
    <w:rsid w:val="006309A3"/>
    <w:rsid w:val="00650128"/>
    <w:rsid w:val="00660721"/>
    <w:rsid w:val="0067299E"/>
    <w:rsid w:val="00676B39"/>
    <w:rsid w:val="00676BF2"/>
    <w:rsid w:val="00696E15"/>
    <w:rsid w:val="006A0A43"/>
    <w:rsid w:val="006E2EFE"/>
    <w:rsid w:val="006F6BE8"/>
    <w:rsid w:val="006F7206"/>
    <w:rsid w:val="007066BB"/>
    <w:rsid w:val="00721BAA"/>
    <w:rsid w:val="00723874"/>
    <w:rsid w:val="00730D56"/>
    <w:rsid w:val="00746B05"/>
    <w:rsid w:val="00763140"/>
    <w:rsid w:val="00770635"/>
    <w:rsid w:val="0077732D"/>
    <w:rsid w:val="00782E6F"/>
    <w:rsid w:val="007A1407"/>
    <w:rsid w:val="007C2C0E"/>
    <w:rsid w:val="007C72AE"/>
    <w:rsid w:val="007E3AB0"/>
    <w:rsid w:val="007F2C24"/>
    <w:rsid w:val="008069B4"/>
    <w:rsid w:val="00811642"/>
    <w:rsid w:val="00847C74"/>
    <w:rsid w:val="00884218"/>
    <w:rsid w:val="00896B2F"/>
    <w:rsid w:val="008A7BAA"/>
    <w:rsid w:val="008B5C69"/>
    <w:rsid w:val="008C02EC"/>
    <w:rsid w:val="008C4C8D"/>
    <w:rsid w:val="008C62E5"/>
    <w:rsid w:val="008C6354"/>
    <w:rsid w:val="008D0C7B"/>
    <w:rsid w:val="008D12B0"/>
    <w:rsid w:val="008E6F39"/>
    <w:rsid w:val="008F1EBC"/>
    <w:rsid w:val="00921125"/>
    <w:rsid w:val="00927CFB"/>
    <w:rsid w:val="00932C44"/>
    <w:rsid w:val="009402C0"/>
    <w:rsid w:val="009632F7"/>
    <w:rsid w:val="00967774"/>
    <w:rsid w:val="009749AC"/>
    <w:rsid w:val="00977DB0"/>
    <w:rsid w:val="00985010"/>
    <w:rsid w:val="00991AA9"/>
    <w:rsid w:val="00994400"/>
    <w:rsid w:val="009A73AD"/>
    <w:rsid w:val="009C2F5B"/>
    <w:rsid w:val="009D3760"/>
    <w:rsid w:val="009D47B1"/>
    <w:rsid w:val="009E4935"/>
    <w:rsid w:val="00A175B5"/>
    <w:rsid w:val="00A2060A"/>
    <w:rsid w:val="00A23D5C"/>
    <w:rsid w:val="00A27EFE"/>
    <w:rsid w:val="00A420A8"/>
    <w:rsid w:val="00A468DF"/>
    <w:rsid w:val="00A72DFB"/>
    <w:rsid w:val="00A74B77"/>
    <w:rsid w:val="00A81676"/>
    <w:rsid w:val="00A957B8"/>
    <w:rsid w:val="00AB3CE4"/>
    <w:rsid w:val="00AC46F8"/>
    <w:rsid w:val="00AC6BA6"/>
    <w:rsid w:val="00AC7492"/>
    <w:rsid w:val="00AD1B0E"/>
    <w:rsid w:val="00AE57A3"/>
    <w:rsid w:val="00AE7840"/>
    <w:rsid w:val="00B06916"/>
    <w:rsid w:val="00B15958"/>
    <w:rsid w:val="00B26A17"/>
    <w:rsid w:val="00B304B5"/>
    <w:rsid w:val="00B36189"/>
    <w:rsid w:val="00B406FC"/>
    <w:rsid w:val="00B44FA2"/>
    <w:rsid w:val="00B54C3A"/>
    <w:rsid w:val="00B60850"/>
    <w:rsid w:val="00B62D1B"/>
    <w:rsid w:val="00B67B40"/>
    <w:rsid w:val="00B733B4"/>
    <w:rsid w:val="00BA1320"/>
    <w:rsid w:val="00BA6AD1"/>
    <w:rsid w:val="00BC14D8"/>
    <w:rsid w:val="00BC1520"/>
    <w:rsid w:val="00BC1640"/>
    <w:rsid w:val="00BD6591"/>
    <w:rsid w:val="00BE1187"/>
    <w:rsid w:val="00BF27E1"/>
    <w:rsid w:val="00BF3D51"/>
    <w:rsid w:val="00BF507E"/>
    <w:rsid w:val="00C24527"/>
    <w:rsid w:val="00C36CFF"/>
    <w:rsid w:val="00C41563"/>
    <w:rsid w:val="00C62272"/>
    <w:rsid w:val="00C63AB3"/>
    <w:rsid w:val="00C661F7"/>
    <w:rsid w:val="00CD2802"/>
    <w:rsid w:val="00CE2EAF"/>
    <w:rsid w:val="00CE4218"/>
    <w:rsid w:val="00D1076C"/>
    <w:rsid w:val="00D13603"/>
    <w:rsid w:val="00D1766F"/>
    <w:rsid w:val="00D30773"/>
    <w:rsid w:val="00D5464B"/>
    <w:rsid w:val="00D624CC"/>
    <w:rsid w:val="00D82070"/>
    <w:rsid w:val="00D87AB3"/>
    <w:rsid w:val="00D91A01"/>
    <w:rsid w:val="00DC3C91"/>
    <w:rsid w:val="00DE752A"/>
    <w:rsid w:val="00DF2546"/>
    <w:rsid w:val="00E15BE1"/>
    <w:rsid w:val="00E23959"/>
    <w:rsid w:val="00E40895"/>
    <w:rsid w:val="00E85DC6"/>
    <w:rsid w:val="00EA267E"/>
    <w:rsid w:val="00EA77F4"/>
    <w:rsid w:val="00EB580A"/>
    <w:rsid w:val="00EC51F8"/>
    <w:rsid w:val="00ED2575"/>
    <w:rsid w:val="00EE2FA1"/>
    <w:rsid w:val="00F00697"/>
    <w:rsid w:val="00F02702"/>
    <w:rsid w:val="00F02E1B"/>
    <w:rsid w:val="00F04065"/>
    <w:rsid w:val="00F0614C"/>
    <w:rsid w:val="00F066CB"/>
    <w:rsid w:val="00F22393"/>
    <w:rsid w:val="00F25742"/>
    <w:rsid w:val="00F276E3"/>
    <w:rsid w:val="00F32DC4"/>
    <w:rsid w:val="00F64BA5"/>
    <w:rsid w:val="00F65BE9"/>
    <w:rsid w:val="00F73175"/>
    <w:rsid w:val="00F869FA"/>
    <w:rsid w:val="00F90E60"/>
    <w:rsid w:val="00F91C67"/>
    <w:rsid w:val="00FA749C"/>
    <w:rsid w:val="00FB0E73"/>
    <w:rsid w:val="00FB3C91"/>
    <w:rsid w:val="00FB4E4C"/>
    <w:rsid w:val="00FC77AE"/>
    <w:rsid w:val="00FD1433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90598-2165-4B7A-BE27-27CB0AF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rsid w:val="00E85DC6"/>
    <w:pPr>
      <w:suppressAutoHyphens/>
      <w:autoSpaceDE w:val="0"/>
      <w:autoSpaceDN w:val="0"/>
      <w:spacing w:before="14"/>
      <w:ind w:left="132"/>
      <w:textAlignment w:val="baseline"/>
      <w:outlineLvl w:val="3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437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437AE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D3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7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773"/>
    <w:rPr>
      <w:sz w:val="20"/>
      <w:szCs w:val="20"/>
    </w:rPr>
  </w:style>
  <w:style w:type="character" w:customStyle="1" w:styleId="40">
    <w:name w:val="標題 4 字元"/>
    <w:basedOn w:val="a0"/>
    <w:link w:val="4"/>
    <w:rsid w:val="00E85DC6"/>
    <w:rPr>
      <w:rFonts w:ascii="標楷體" w:eastAsia="標楷體" w:hAnsi="標楷體" w:cs="標楷體"/>
      <w:kern w:val="0"/>
      <w:sz w:val="28"/>
      <w:szCs w:val="28"/>
    </w:rPr>
  </w:style>
  <w:style w:type="paragraph" w:customStyle="1" w:styleId="Default">
    <w:name w:val="Default"/>
    <w:rsid w:val="005D5E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567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D2575"/>
    <w:rPr>
      <w:rFonts w:ascii="Arial" w:hAnsi="Arial" w:cs="Arial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E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9</cp:revision>
  <cp:lastPrinted>2023-08-31T06:39:00Z</cp:lastPrinted>
  <dcterms:created xsi:type="dcterms:W3CDTF">2023-08-31T05:56:00Z</dcterms:created>
  <dcterms:modified xsi:type="dcterms:W3CDTF">2023-08-31T06:40:00Z</dcterms:modified>
</cp:coreProperties>
</file>